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A4A5" w14:textId="11A51651" w:rsidR="00460F4E" w:rsidRDefault="00460F4E" w:rsidP="00460F4E">
      <w:pPr>
        <w:pStyle w:val="NoSpacing"/>
        <w:jc w:val="center"/>
        <w:rPr>
          <w:b/>
          <w:sz w:val="32"/>
          <w:szCs w:val="32"/>
        </w:rPr>
      </w:pPr>
      <w:r>
        <w:rPr>
          <w:b/>
          <w:noProof/>
          <w:sz w:val="32"/>
          <w:szCs w:val="32"/>
          <w:lang w:val="en-GB" w:eastAsia="en-GB"/>
        </w:rPr>
        <w:drawing>
          <wp:anchor distT="0" distB="0" distL="114300" distR="114300" simplePos="0" relativeHeight="251660288" behindDoc="1" locked="0" layoutInCell="1" allowOverlap="1" wp14:anchorId="499A5897" wp14:editId="41458607">
            <wp:simplePos x="0" y="0"/>
            <wp:positionH relativeFrom="column">
              <wp:posOffset>2295525</wp:posOffset>
            </wp:positionH>
            <wp:positionV relativeFrom="paragraph">
              <wp:posOffset>-742950</wp:posOffset>
            </wp:positionV>
            <wp:extent cx="1304925" cy="666750"/>
            <wp:effectExtent l="0" t="0" r="0" b="0"/>
            <wp:wrapNone/>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Premarket Approval (PMA)</w:t>
      </w:r>
    </w:p>
    <w:p w14:paraId="754094D3" w14:textId="68D54921" w:rsidR="00460F4E" w:rsidRPr="002408C1" w:rsidRDefault="00460F4E" w:rsidP="002408C1">
      <w:pPr>
        <w:pStyle w:val="NoSpacing"/>
        <w:rPr>
          <w:b/>
          <w:sz w:val="32"/>
          <w:szCs w:val="32"/>
        </w:rPr>
      </w:pPr>
      <w:r>
        <w:rPr>
          <w:b/>
          <w:noProof/>
          <w:sz w:val="32"/>
          <w:szCs w:val="32"/>
        </w:rPr>
        <w:tab/>
      </w:r>
      <w:r>
        <w:rPr>
          <w:b/>
          <w:noProof/>
          <w:sz w:val="32"/>
          <w:szCs w:val="32"/>
        </w:rPr>
        <w:tab/>
      </w:r>
      <w:r>
        <w:rPr>
          <w:b/>
          <w:noProof/>
          <w:sz w:val="32"/>
          <w:szCs w:val="32"/>
        </w:rPr>
        <w:tab/>
      </w:r>
      <w:r>
        <w:rPr>
          <w:b/>
          <w:noProof/>
          <w:sz w:val="32"/>
          <w:szCs w:val="32"/>
          <w:lang w:val="en-GB" w:eastAsia="en-GB"/>
        </w:rPr>
        <mc:AlternateContent>
          <mc:Choice Requires="wps">
            <w:drawing>
              <wp:anchor distT="0" distB="0" distL="114300" distR="114300" simplePos="0" relativeHeight="251659264" behindDoc="0" locked="0" layoutInCell="1" allowOverlap="1" wp14:anchorId="233386F9" wp14:editId="0ACDBC6D">
                <wp:simplePos x="0" y="0"/>
                <wp:positionH relativeFrom="column">
                  <wp:posOffset>9525</wp:posOffset>
                </wp:positionH>
                <wp:positionV relativeFrom="paragraph">
                  <wp:posOffset>42545</wp:posOffset>
                </wp:positionV>
                <wp:extent cx="611505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8D9CA" id="_x0000_t32" coordsize="21600,21600" o:spt="32" o:oned="t" path="m,l21600,21600e" filled="f">
                <v:path arrowok="t" fillok="f" o:connecttype="none"/>
                <o:lock v:ext="edit" shapetype="t"/>
              </v:shapetype>
              <v:shape id="AutoShape 2" o:spid="_x0000_s1026" type="#_x0000_t32" style="position:absolute;margin-left:.75pt;margin-top:3.35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" strokeweight="1.5pt"/>
            </w:pict>
          </mc:Fallback>
        </mc:AlternateContent>
      </w:r>
    </w:p>
    <w:tbl>
      <w:tblPr>
        <w:tblStyle w:val="TableGrid"/>
        <w:tblW w:w="0" w:type="auto"/>
        <w:tblLook w:val="04A0" w:firstRow="1" w:lastRow="0" w:firstColumn="1" w:lastColumn="0" w:noHBand="0" w:noVBand="1"/>
      </w:tblPr>
      <w:tblGrid>
        <w:gridCol w:w="9350"/>
      </w:tblGrid>
      <w:tr w:rsidR="00460F4E" w14:paraId="46594DA6" w14:textId="77777777" w:rsidTr="00460F4E">
        <w:trPr>
          <w:trHeight w:val="467"/>
        </w:trPr>
        <w:tc>
          <w:tcPr>
            <w:tcW w:w="9350" w:type="dxa"/>
            <w:shd w:val="clear" w:color="auto" w:fill="7030A0"/>
          </w:tcPr>
          <w:p w14:paraId="4ADE1F08" w14:textId="541F880E" w:rsidR="00460F4E" w:rsidRPr="00460F4E" w:rsidRDefault="00460F4E">
            <w:pPr>
              <w:rPr>
                <w:rFonts w:ascii="Times New Roman" w:hAnsi="Times New Roman"/>
                <w:sz w:val="32"/>
                <w:szCs w:val="32"/>
              </w:rPr>
            </w:pPr>
            <w:r w:rsidRPr="008B4478">
              <w:rPr>
                <w:rFonts w:ascii="Times New Roman" w:hAnsi="Times New Roman"/>
                <w:color w:val="FFFFFF" w:themeColor="background1"/>
                <w:sz w:val="36"/>
                <w:szCs w:val="36"/>
              </w:rPr>
              <w:t>What is the Premarket Approval</w:t>
            </w:r>
            <w:r w:rsidR="000A45E4" w:rsidRPr="008B4478">
              <w:rPr>
                <w:rFonts w:ascii="Times New Roman" w:hAnsi="Times New Roman"/>
                <w:color w:val="FFFFFF" w:themeColor="background1"/>
                <w:sz w:val="36"/>
                <w:szCs w:val="36"/>
              </w:rPr>
              <w:t xml:space="preserve"> (PMA)</w:t>
            </w:r>
            <w:r w:rsidRPr="008B4478">
              <w:rPr>
                <w:rFonts w:ascii="Times New Roman" w:hAnsi="Times New Roman"/>
                <w:color w:val="FFFFFF" w:themeColor="background1"/>
                <w:sz w:val="36"/>
                <w:szCs w:val="36"/>
              </w:rPr>
              <w:t xml:space="preserve"> Process</w:t>
            </w:r>
          </w:p>
        </w:tc>
      </w:tr>
    </w:tbl>
    <w:p w14:paraId="16F7B1E1" w14:textId="376FBBA9" w:rsidR="00D959F9" w:rsidRDefault="00D959F9"/>
    <w:p w14:paraId="547F21B4" w14:textId="47709A3E" w:rsidR="00D959F9" w:rsidRPr="000A45E4" w:rsidRDefault="00D959F9" w:rsidP="00D959F9">
      <w:pPr>
        <w:pStyle w:val="ListParagraph"/>
        <w:numPr>
          <w:ilvl w:val="0"/>
          <w:numId w:val="1"/>
        </w:numPr>
        <w:rPr>
          <w:rFonts w:ascii="Times New Roman" w:hAnsi="Times New Roman"/>
          <w:b/>
          <w:bCs/>
          <w:sz w:val="24"/>
          <w:szCs w:val="24"/>
        </w:rPr>
      </w:pPr>
      <w:r w:rsidRPr="000A45E4">
        <w:rPr>
          <w:rFonts w:ascii="Times New Roman" w:hAnsi="Times New Roman"/>
          <w:b/>
          <w:bCs/>
          <w:sz w:val="24"/>
          <w:szCs w:val="24"/>
        </w:rPr>
        <w:t>Definition</w:t>
      </w:r>
    </w:p>
    <w:p w14:paraId="1335321F" w14:textId="19B12778" w:rsidR="00D959F9" w:rsidRDefault="000A45E4" w:rsidP="00D959F9">
      <w:pPr>
        <w:pStyle w:val="ListParagraph"/>
        <w:numPr>
          <w:ilvl w:val="1"/>
          <w:numId w:val="1"/>
        </w:numPr>
        <w:rPr>
          <w:rFonts w:ascii="Times New Roman" w:hAnsi="Times New Roman"/>
          <w:sz w:val="24"/>
          <w:szCs w:val="24"/>
        </w:rPr>
      </w:pPr>
      <w:r>
        <w:rPr>
          <w:rFonts w:ascii="Times New Roman" w:hAnsi="Times New Roman"/>
          <w:sz w:val="24"/>
          <w:szCs w:val="24"/>
        </w:rPr>
        <w:t xml:space="preserve">21 CFR 814.42(e) </w:t>
      </w:r>
    </w:p>
    <w:p w14:paraId="3C43D653" w14:textId="5963632F" w:rsidR="000A45E4" w:rsidRDefault="000A45E4" w:rsidP="00D959F9">
      <w:pPr>
        <w:pStyle w:val="ListParagraph"/>
        <w:numPr>
          <w:ilvl w:val="1"/>
          <w:numId w:val="1"/>
        </w:numPr>
        <w:rPr>
          <w:rFonts w:ascii="Times New Roman" w:hAnsi="Times New Roman"/>
          <w:sz w:val="24"/>
          <w:szCs w:val="24"/>
        </w:rPr>
      </w:pPr>
      <w:r>
        <w:rPr>
          <w:rFonts w:ascii="Times New Roman" w:hAnsi="Times New Roman"/>
          <w:sz w:val="24"/>
          <w:szCs w:val="24"/>
        </w:rPr>
        <w:t xml:space="preserve">The most </w:t>
      </w:r>
      <w:r w:rsidRPr="00267082">
        <w:rPr>
          <w:rFonts w:ascii="Times New Roman" w:hAnsi="Times New Roman"/>
          <w:sz w:val="24"/>
          <w:szCs w:val="24"/>
          <w:u w:val="thick"/>
        </w:rPr>
        <w:t>rigorous approval process</w:t>
      </w:r>
      <w:r>
        <w:rPr>
          <w:rFonts w:ascii="Times New Roman" w:hAnsi="Times New Roman"/>
          <w:sz w:val="24"/>
          <w:szCs w:val="24"/>
        </w:rPr>
        <w:t xml:space="preserve"> for medical devices by FDA</w:t>
      </w:r>
      <w:r w:rsidR="002408C1">
        <w:rPr>
          <w:rFonts w:ascii="Times New Roman" w:hAnsi="Times New Roman"/>
          <w:sz w:val="24"/>
          <w:szCs w:val="24"/>
        </w:rPr>
        <w:t>.</w:t>
      </w:r>
    </w:p>
    <w:p w14:paraId="4AE9355D" w14:textId="54E0E700" w:rsidR="000A45E4" w:rsidRDefault="000A45E4" w:rsidP="00D959F9">
      <w:pPr>
        <w:pStyle w:val="ListParagraph"/>
        <w:numPr>
          <w:ilvl w:val="1"/>
          <w:numId w:val="1"/>
        </w:numPr>
        <w:rPr>
          <w:rFonts w:ascii="Times New Roman" w:hAnsi="Times New Roman"/>
          <w:sz w:val="24"/>
          <w:szCs w:val="24"/>
        </w:rPr>
      </w:pPr>
      <w:r>
        <w:rPr>
          <w:rFonts w:ascii="Times New Roman" w:hAnsi="Times New Roman"/>
          <w:sz w:val="24"/>
          <w:szCs w:val="24"/>
        </w:rPr>
        <w:t>Applies to all Class III medical devices (almost exclusively)</w:t>
      </w:r>
      <w:r w:rsidR="002408C1">
        <w:rPr>
          <w:rFonts w:ascii="Times New Roman" w:hAnsi="Times New Roman"/>
          <w:sz w:val="24"/>
          <w:szCs w:val="24"/>
        </w:rPr>
        <w:t>.</w:t>
      </w:r>
    </w:p>
    <w:p w14:paraId="626BC1AE" w14:textId="203C10B9" w:rsidR="00770CD7" w:rsidRDefault="00770CD7" w:rsidP="00D959F9">
      <w:pPr>
        <w:pStyle w:val="ListParagraph"/>
        <w:numPr>
          <w:ilvl w:val="1"/>
          <w:numId w:val="1"/>
        </w:numPr>
        <w:rPr>
          <w:rFonts w:ascii="Times New Roman" w:hAnsi="Times New Roman"/>
          <w:sz w:val="24"/>
          <w:szCs w:val="24"/>
        </w:rPr>
      </w:pPr>
      <w:r>
        <w:rPr>
          <w:rFonts w:ascii="Times New Roman" w:hAnsi="Times New Roman"/>
          <w:sz w:val="24"/>
          <w:szCs w:val="24"/>
        </w:rPr>
        <w:t xml:space="preserve">A PMA must be supported by valid scientific evidence to demonstrate the </w:t>
      </w:r>
      <w:r w:rsidRPr="002408C1">
        <w:rPr>
          <w:rFonts w:ascii="Times New Roman" w:hAnsi="Times New Roman"/>
          <w:i/>
          <w:iCs/>
          <w:sz w:val="24"/>
          <w:szCs w:val="24"/>
        </w:rPr>
        <w:t>safety and effectiveness</w:t>
      </w:r>
      <w:r>
        <w:rPr>
          <w:rFonts w:ascii="Times New Roman" w:hAnsi="Times New Roman"/>
          <w:sz w:val="24"/>
          <w:szCs w:val="24"/>
        </w:rPr>
        <w:t xml:space="preserve"> of the device for its intended use</w:t>
      </w:r>
      <w:r w:rsidR="002408C1">
        <w:rPr>
          <w:rFonts w:ascii="Times New Roman" w:hAnsi="Times New Roman"/>
          <w:sz w:val="24"/>
          <w:szCs w:val="24"/>
        </w:rPr>
        <w:t>.</w:t>
      </w:r>
    </w:p>
    <w:p w14:paraId="1ED60233" w14:textId="1174DEC3" w:rsidR="00770CD7" w:rsidRDefault="00770CD7" w:rsidP="00D959F9">
      <w:pPr>
        <w:pStyle w:val="ListParagraph"/>
        <w:numPr>
          <w:ilvl w:val="1"/>
          <w:numId w:val="1"/>
        </w:numPr>
        <w:rPr>
          <w:rFonts w:ascii="Times New Roman" w:hAnsi="Times New Roman"/>
          <w:sz w:val="24"/>
          <w:szCs w:val="24"/>
        </w:rPr>
      </w:pPr>
      <w:r>
        <w:rPr>
          <w:rFonts w:ascii="Times New Roman" w:hAnsi="Times New Roman"/>
          <w:sz w:val="24"/>
          <w:szCs w:val="24"/>
        </w:rPr>
        <w:t>Typically include</w:t>
      </w:r>
      <w:r w:rsidR="00E05E45">
        <w:rPr>
          <w:rFonts w:ascii="Times New Roman" w:hAnsi="Times New Roman"/>
          <w:sz w:val="24"/>
          <w:szCs w:val="24"/>
        </w:rPr>
        <w:t>s</w:t>
      </w:r>
      <w:r>
        <w:rPr>
          <w:rFonts w:ascii="Times New Roman" w:hAnsi="Times New Roman"/>
          <w:sz w:val="24"/>
          <w:szCs w:val="24"/>
        </w:rPr>
        <w:t xml:space="preserve"> the results of:</w:t>
      </w:r>
    </w:p>
    <w:p w14:paraId="140173AD" w14:textId="5233BCF0" w:rsidR="00770CD7" w:rsidRDefault="00F52AF3" w:rsidP="00770CD7">
      <w:pPr>
        <w:pStyle w:val="ListParagraph"/>
        <w:numPr>
          <w:ilvl w:val="2"/>
          <w:numId w:val="1"/>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14:anchorId="71C53C4D" wp14:editId="6905C538">
            <wp:simplePos x="0" y="0"/>
            <wp:positionH relativeFrom="margin">
              <wp:posOffset>3898900</wp:posOffset>
            </wp:positionH>
            <wp:positionV relativeFrom="paragraph">
              <wp:posOffset>3810</wp:posOffset>
            </wp:positionV>
            <wp:extent cx="2329180" cy="1141095"/>
            <wp:effectExtent l="0" t="0" r="0" b="1905"/>
            <wp:wrapSquare wrapText="bothSides"/>
            <wp:docPr id="9" name="Picture 9" descr="Person using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erson using microscop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9180" cy="1141095"/>
                    </a:xfrm>
                    <a:prstGeom prst="rect">
                      <a:avLst/>
                    </a:prstGeom>
                  </pic:spPr>
                </pic:pic>
              </a:graphicData>
            </a:graphic>
            <wp14:sizeRelH relativeFrom="margin">
              <wp14:pctWidth>0</wp14:pctWidth>
            </wp14:sizeRelH>
            <wp14:sizeRelV relativeFrom="margin">
              <wp14:pctHeight>0</wp14:pctHeight>
            </wp14:sizeRelV>
          </wp:anchor>
        </w:drawing>
      </w:r>
      <w:r w:rsidR="00770CD7">
        <w:rPr>
          <w:rFonts w:ascii="Times New Roman" w:hAnsi="Times New Roman"/>
          <w:sz w:val="24"/>
          <w:szCs w:val="24"/>
        </w:rPr>
        <w:t>Extensive clinical trials</w:t>
      </w:r>
    </w:p>
    <w:p w14:paraId="436556FA" w14:textId="66753080" w:rsidR="00770CD7" w:rsidRDefault="00770CD7" w:rsidP="00770CD7">
      <w:pPr>
        <w:pStyle w:val="ListParagraph"/>
        <w:numPr>
          <w:ilvl w:val="2"/>
          <w:numId w:val="1"/>
        </w:numPr>
        <w:rPr>
          <w:rFonts w:ascii="Times New Roman" w:hAnsi="Times New Roman"/>
          <w:sz w:val="24"/>
          <w:szCs w:val="24"/>
        </w:rPr>
      </w:pPr>
      <w:r>
        <w:rPr>
          <w:rFonts w:ascii="Times New Roman" w:hAnsi="Times New Roman"/>
          <w:sz w:val="24"/>
          <w:szCs w:val="24"/>
        </w:rPr>
        <w:t>Bench tests</w:t>
      </w:r>
    </w:p>
    <w:p w14:paraId="5DAA602C" w14:textId="711EB1B8" w:rsidR="00770CD7" w:rsidRDefault="00770CD7" w:rsidP="00770CD7">
      <w:pPr>
        <w:pStyle w:val="ListParagraph"/>
        <w:numPr>
          <w:ilvl w:val="2"/>
          <w:numId w:val="1"/>
        </w:numPr>
        <w:rPr>
          <w:rFonts w:ascii="Times New Roman" w:hAnsi="Times New Roman"/>
          <w:sz w:val="24"/>
          <w:szCs w:val="24"/>
        </w:rPr>
      </w:pPr>
      <w:r>
        <w:rPr>
          <w:rFonts w:ascii="Times New Roman" w:hAnsi="Times New Roman"/>
          <w:sz w:val="24"/>
          <w:szCs w:val="24"/>
        </w:rPr>
        <w:t>Laboratory studies</w:t>
      </w:r>
    </w:p>
    <w:p w14:paraId="6B6903BE" w14:textId="1F3C81B2" w:rsidR="00770CD7" w:rsidRDefault="00770CD7" w:rsidP="00770CD7">
      <w:pPr>
        <w:pStyle w:val="ListParagraph"/>
        <w:numPr>
          <w:ilvl w:val="2"/>
          <w:numId w:val="1"/>
        </w:numPr>
        <w:rPr>
          <w:rFonts w:ascii="Times New Roman" w:hAnsi="Times New Roman"/>
          <w:sz w:val="24"/>
          <w:szCs w:val="24"/>
        </w:rPr>
      </w:pPr>
      <w:r>
        <w:rPr>
          <w:rFonts w:ascii="Times New Roman" w:hAnsi="Times New Roman"/>
          <w:sz w:val="24"/>
          <w:szCs w:val="24"/>
        </w:rPr>
        <w:t>Animal studies</w:t>
      </w:r>
    </w:p>
    <w:p w14:paraId="6F484C6C" w14:textId="4378D136" w:rsidR="00770CD7" w:rsidRDefault="00770CD7" w:rsidP="00770CD7">
      <w:pPr>
        <w:pStyle w:val="ListParagraph"/>
        <w:numPr>
          <w:ilvl w:val="2"/>
          <w:numId w:val="1"/>
        </w:numPr>
        <w:rPr>
          <w:rFonts w:ascii="Times New Roman" w:hAnsi="Times New Roman"/>
          <w:sz w:val="24"/>
          <w:szCs w:val="24"/>
        </w:rPr>
      </w:pPr>
      <w:r>
        <w:rPr>
          <w:rFonts w:ascii="Times New Roman" w:hAnsi="Times New Roman"/>
          <w:sz w:val="24"/>
          <w:szCs w:val="24"/>
        </w:rPr>
        <w:t>References to any standards relevant to</w:t>
      </w:r>
      <w:r w:rsidR="00D77271">
        <w:rPr>
          <w:rFonts w:ascii="Times New Roman" w:hAnsi="Times New Roman"/>
          <w:sz w:val="24"/>
          <w:szCs w:val="24"/>
        </w:rPr>
        <w:t xml:space="preserve"> </w:t>
      </w:r>
      <w:r>
        <w:rPr>
          <w:rFonts w:ascii="Times New Roman" w:hAnsi="Times New Roman"/>
          <w:sz w:val="24"/>
          <w:szCs w:val="24"/>
        </w:rPr>
        <w:t>a device’s safety or effectiveness</w:t>
      </w:r>
    </w:p>
    <w:p w14:paraId="0D71EA6F" w14:textId="2AC30FD9" w:rsidR="00587B60" w:rsidRPr="009D59B1" w:rsidRDefault="00587B60" w:rsidP="00587B60">
      <w:pPr>
        <w:pStyle w:val="ListParagraph"/>
        <w:numPr>
          <w:ilvl w:val="0"/>
          <w:numId w:val="1"/>
        </w:numPr>
        <w:rPr>
          <w:rFonts w:ascii="Times New Roman" w:hAnsi="Times New Roman"/>
          <w:b/>
          <w:bCs/>
          <w:sz w:val="24"/>
          <w:szCs w:val="24"/>
        </w:rPr>
      </w:pPr>
      <w:r w:rsidRPr="009D59B1">
        <w:rPr>
          <w:rFonts w:ascii="Times New Roman" w:hAnsi="Times New Roman"/>
          <w:b/>
          <w:bCs/>
          <w:sz w:val="24"/>
          <w:szCs w:val="24"/>
        </w:rPr>
        <w:t>Decision Options that FDA Can Make About PMA Application</w:t>
      </w:r>
    </w:p>
    <w:p w14:paraId="1DB514E5" w14:textId="66CE90E6" w:rsidR="00587B60" w:rsidRPr="009D59B1" w:rsidRDefault="00587B60" w:rsidP="00587B60">
      <w:pPr>
        <w:pStyle w:val="ListParagraph"/>
        <w:numPr>
          <w:ilvl w:val="1"/>
          <w:numId w:val="1"/>
        </w:numPr>
        <w:rPr>
          <w:rFonts w:ascii="Times New Roman" w:hAnsi="Times New Roman"/>
          <w:sz w:val="24"/>
          <w:szCs w:val="24"/>
        </w:rPr>
      </w:pPr>
      <w:r w:rsidRPr="009D59B1">
        <w:rPr>
          <w:rFonts w:ascii="Times New Roman" w:hAnsi="Times New Roman"/>
          <w:sz w:val="24"/>
          <w:szCs w:val="24"/>
        </w:rPr>
        <w:t>Accept</w:t>
      </w:r>
    </w:p>
    <w:p w14:paraId="1D99B8EC" w14:textId="6184C8C3" w:rsidR="00587B60" w:rsidRPr="009D59B1" w:rsidRDefault="00587B60" w:rsidP="00587B60">
      <w:pPr>
        <w:pStyle w:val="ListParagraph"/>
        <w:numPr>
          <w:ilvl w:val="1"/>
          <w:numId w:val="1"/>
        </w:numPr>
        <w:rPr>
          <w:rFonts w:ascii="Times New Roman" w:hAnsi="Times New Roman"/>
          <w:sz w:val="24"/>
          <w:szCs w:val="24"/>
        </w:rPr>
      </w:pPr>
      <w:r w:rsidRPr="009D59B1">
        <w:rPr>
          <w:rFonts w:ascii="Times New Roman" w:hAnsi="Times New Roman"/>
          <w:sz w:val="24"/>
          <w:szCs w:val="24"/>
        </w:rPr>
        <w:t>Refuse to Accept (RTA)</w:t>
      </w:r>
    </w:p>
    <w:p w14:paraId="3E16CB77" w14:textId="733D1B21" w:rsidR="00587B60" w:rsidRPr="009D59B1" w:rsidRDefault="00587B60" w:rsidP="00587B60">
      <w:pPr>
        <w:pStyle w:val="ListParagraph"/>
        <w:numPr>
          <w:ilvl w:val="1"/>
          <w:numId w:val="1"/>
        </w:numPr>
        <w:rPr>
          <w:rFonts w:ascii="Times New Roman" w:hAnsi="Times New Roman"/>
          <w:sz w:val="24"/>
          <w:szCs w:val="24"/>
        </w:rPr>
      </w:pPr>
      <w:r w:rsidRPr="009D59B1">
        <w:rPr>
          <w:rFonts w:ascii="Times New Roman" w:hAnsi="Times New Roman"/>
          <w:sz w:val="24"/>
          <w:szCs w:val="24"/>
        </w:rPr>
        <w:t>File</w:t>
      </w:r>
    </w:p>
    <w:p w14:paraId="0A46C5D7" w14:textId="45519BC8" w:rsidR="00587B60" w:rsidRPr="009D59B1" w:rsidRDefault="00587B60" w:rsidP="00587B60">
      <w:pPr>
        <w:pStyle w:val="ListParagraph"/>
        <w:numPr>
          <w:ilvl w:val="1"/>
          <w:numId w:val="1"/>
        </w:numPr>
        <w:rPr>
          <w:rFonts w:ascii="Times New Roman" w:hAnsi="Times New Roman"/>
          <w:sz w:val="24"/>
          <w:szCs w:val="24"/>
        </w:rPr>
      </w:pPr>
      <w:r w:rsidRPr="009D59B1">
        <w:rPr>
          <w:rFonts w:ascii="Times New Roman" w:hAnsi="Times New Roman"/>
          <w:sz w:val="24"/>
          <w:szCs w:val="24"/>
        </w:rPr>
        <w:t>Not File</w:t>
      </w:r>
    </w:p>
    <w:p w14:paraId="4F56595E" w14:textId="132C07DF" w:rsidR="000A45E4" w:rsidRDefault="000A45E4" w:rsidP="000A45E4">
      <w:pPr>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A45E4" w14:paraId="5F65FF8E" w14:textId="77777777" w:rsidTr="001417C4">
        <w:trPr>
          <w:trHeight w:val="467"/>
        </w:trPr>
        <w:tc>
          <w:tcPr>
            <w:tcW w:w="9350" w:type="dxa"/>
            <w:shd w:val="clear" w:color="auto" w:fill="7030A0"/>
          </w:tcPr>
          <w:p w14:paraId="5F3A6C9F" w14:textId="233415A9" w:rsidR="000A45E4" w:rsidRPr="00460F4E" w:rsidRDefault="000A45E4" w:rsidP="001417C4">
            <w:pPr>
              <w:rPr>
                <w:rFonts w:ascii="Times New Roman" w:hAnsi="Times New Roman"/>
                <w:sz w:val="32"/>
                <w:szCs w:val="32"/>
              </w:rPr>
            </w:pPr>
            <w:r w:rsidRPr="008B4478">
              <w:rPr>
                <w:rFonts w:ascii="Times New Roman" w:hAnsi="Times New Roman"/>
                <w:color w:val="FFFFFF" w:themeColor="background1"/>
                <w:sz w:val="36"/>
                <w:szCs w:val="36"/>
              </w:rPr>
              <w:t>Contents of a PMA</w:t>
            </w:r>
          </w:p>
        </w:tc>
      </w:tr>
    </w:tbl>
    <w:p w14:paraId="1B36A691" w14:textId="64C2BF93" w:rsidR="000A45E4" w:rsidRDefault="000A45E4" w:rsidP="000A45E4">
      <w:pPr>
        <w:rPr>
          <w:rFonts w:ascii="Times New Roman" w:hAnsi="Times New Roman"/>
          <w:sz w:val="24"/>
          <w:szCs w:val="24"/>
        </w:rPr>
      </w:pPr>
      <w:r>
        <w:rPr>
          <w:rFonts w:ascii="Times New Roman" w:hAnsi="Times New Roman"/>
          <w:sz w:val="24"/>
          <w:szCs w:val="24"/>
        </w:rPr>
        <w:t xml:space="preserve"> </w:t>
      </w:r>
    </w:p>
    <w:p w14:paraId="1E3C50E8" w14:textId="4C66F24A" w:rsidR="000A45E4" w:rsidRPr="00587B60" w:rsidRDefault="00587B60" w:rsidP="000A45E4">
      <w:pPr>
        <w:pStyle w:val="ListParagraph"/>
        <w:numPr>
          <w:ilvl w:val="0"/>
          <w:numId w:val="2"/>
        </w:numPr>
        <w:rPr>
          <w:rFonts w:ascii="Times New Roman" w:hAnsi="Times New Roman"/>
          <w:b/>
          <w:bCs/>
          <w:sz w:val="24"/>
          <w:szCs w:val="24"/>
        </w:rPr>
      </w:pPr>
      <w:r w:rsidRPr="00587B60">
        <w:rPr>
          <w:rFonts w:ascii="Times New Roman" w:hAnsi="Times New Roman"/>
          <w:b/>
          <w:bCs/>
          <w:sz w:val="24"/>
          <w:szCs w:val="24"/>
        </w:rPr>
        <w:t>21 CFR Part 814.20: Information and format required in PMA</w:t>
      </w:r>
    </w:p>
    <w:p w14:paraId="2469D82D" w14:textId="572CFF46" w:rsidR="00587B60" w:rsidRPr="008B4478" w:rsidRDefault="00587B60" w:rsidP="00587B60">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Identifying Information</w:t>
      </w:r>
    </w:p>
    <w:p w14:paraId="7449F41F" w14:textId="1C066B3B" w:rsidR="00587B60" w:rsidRDefault="00587B60" w:rsidP="00587B60">
      <w:pPr>
        <w:pStyle w:val="ListParagraph"/>
        <w:numPr>
          <w:ilvl w:val="2"/>
          <w:numId w:val="2"/>
        </w:numPr>
        <w:rPr>
          <w:rFonts w:ascii="Times New Roman" w:hAnsi="Times New Roman"/>
          <w:sz w:val="24"/>
          <w:szCs w:val="24"/>
        </w:rPr>
      </w:pPr>
      <w:r>
        <w:rPr>
          <w:rFonts w:ascii="Times New Roman" w:hAnsi="Times New Roman"/>
          <w:sz w:val="24"/>
          <w:szCs w:val="24"/>
        </w:rPr>
        <w:t>Applicant’s name and address</w:t>
      </w:r>
    </w:p>
    <w:p w14:paraId="087C5BB0" w14:textId="2917E0B5" w:rsidR="00587B60" w:rsidRDefault="00587B60" w:rsidP="00587B60">
      <w:pPr>
        <w:pStyle w:val="ListParagraph"/>
        <w:numPr>
          <w:ilvl w:val="2"/>
          <w:numId w:val="2"/>
        </w:numPr>
        <w:rPr>
          <w:rFonts w:ascii="Times New Roman" w:hAnsi="Times New Roman"/>
          <w:sz w:val="24"/>
          <w:szCs w:val="24"/>
        </w:rPr>
      </w:pPr>
      <w:r>
        <w:rPr>
          <w:rFonts w:ascii="Times New Roman" w:hAnsi="Times New Roman"/>
          <w:sz w:val="24"/>
          <w:szCs w:val="24"/>
        </w:rPr>
        <w:t>Detailed table of contents</w:t>
      </w:r>
    </w:p>
    <w:p w14:paraId="5BD0DE9B" w14:textId="0DE0D210" w:rsidR="00587B60" w:rsidRPr="008B4478" w:rsidRDefault="00587B60" w:rsidP="00587B60">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Table of Contents</w:t>
      </w:r>
    </w:p>
    <w:p w14:paraId="04E75787" w14:textId="53F0EB4A" w:rsidR="00587B60" w:rsidRPr="008B4478" w:rsidRDefault="00587B60" w:rsidP="00587B60">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Summary</w:t>
      </w:r>
    </w:p>
    <w:p w14:paraId="3B3107E8" w14:textId="64AFD590" w:rsidR="00587B60" w:rsidRDefault="00587B60" w:rsidP="00587B60">
      <w:pPr>
        <w:pStyle w:val="ListParagraph"/>
        <w:numPr>
          <w:ilvl w:val="2"/>
          <w:numId w:val="2"/>
        </w:numPr>
        <w:rPr>
          <w:rFonts w:ascii="Times New Roman" w:hAnsi="Times New Roman"/>
          <w:sz w:val="24"/>
          <w:szCs w:val="24"/>
        </w:rPr>
      </w:pPr>
      <w:r>
        <w:rPr>
          <w:rFonts w:ascii="Times New Roman" w:hAnsi="Times New Roman"/>
          <w:sz w:val="24"/>
          <w:szCs w:val="24"/>
        </w:rPr>
        <w:t>A detailed summary to provide FDA reviewer a general understanding of the data and information in application</w:t>
      </w:r>
    </w:p>
    <w:p w14:paraId="21D0870B" w14:textId="5DDA16F0" w:rsidR="00587B60" w:rsidRPr="008B4478" w:rsidRDefault="00587B60" w:rsidP="00587B60">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Device Description and Manufacturing Information</w:t>
      </w:r>
    </w:p>
    <w:p w14:paraId="1D8F21F2" w14:textId="4F182A5E" w:rsidR="00587B60" w:rsidRDefault="00587B60" w:rsidP="00587B60">
      <w:pPr>
        <w:pStyle w:val="ListParagraph"/>
        <w:numPr>
          <w:ilvl w:val="2"/>
          <w:numId w:val="2"/>
        </w:numPr>
        <w:rPr>
          <w:rFonts w:ascii="Times New Roman" w:hAnsi="Times New Roman"/>
          <w:sz w:val="24"/>
          <w:szCs w:val="24"/>
        </w:rPr>
      </w:pPr>
      <w:r>
        <w:rPr>
          <w:rFonts w:ascii="Times New Roman" w:hAnsi="Times New Roman"/>
          <w:sz w:val="24"/>
          <w:szCs w:val="24"/>
        </w:rPr>
        <w:t>A complete description of:</w:t>
      </w:r>
    </w:p>
    <w:p w14:paraId="6D1E4863" w14:textId="6AA20FB7" w:rsidR="00587B60" w:rsidRDefault="00587B60" w:rsidP="00587B60">
      <w:pPr>
        <w:pStyle w:val="ListParagraph"/>
        <w:numPr>
          <w:ilvl w:val="3"/>
          <w:numId w:val="2"/>
        </w:numPr>
        <w:rPr>
          <w:rFonts w:ascii="Times New Roman" w:hAnsi="Times New Roman"/>
          <w:sz w:val="24"/>
          <w:szCs w:val="24"/>
        </w:rPr>
      </w:pPr>
      <w:r>
        <w:rPr>
          <w:rFonts w:ascii="Times New Roman" w:hAnsi="Times New Roman"/>
          <w:sz w:val="24"/>
          <w:szCs w:val="24"/>
        </w:rPr>
        <w:t>Device: Include pictorial representations</w:t>
      </w:r>
    </w:p>
    <w:p w14:paraId="6641D437" w14:textId="7B8E14AC" w:rsidR="00587B60" w:rsidRDefault="00587B60" w:rsidP="00587B60">
      <w:pPr>
        <w:pStyle w:val="ListParagraph"/>
        <w:numPr>
          <w:ilvl w:val="3"/>
          <w:numId w:val="2"/>
        </w:numPr>
        <w:rPr>
          <w:rFonts w:ascii="Times New Roman" w:hAnsi="Times New Roman"/>
          <w:sz w:val="24"/>
          <w:szCs w:val="24"/>
        </w:rPr>
      </w:pPr>
      <w:r>
        <w:rPr>
          <w:rFonts w:ascii="Times New Roman" w:hAnsi="Times New Roman"/>
          <w:sz w:val="24"/>
          <w:szCs w:val="24"/>
        </w:rPr>
        <w:t>Each of the functional components or ingredients of the device if the device consists of more than one physical component or ingredient</w:t>
      </w:r>
    </w:p>
    <w:p w14:paraId="14BBF509" w14:textId="5F668B0F" w:rsidR="00587B60" w:rsidRDefault="00587B60" w:rsidP="00587B60">
      <w:pPr>
        <w:pStyle w:val="ListParagraph"/>
        <w:numPr>
          <w:ilvl w:val="3"/>
          <w:numId w:val="2"/>
        </w:numPr>
        <w:rPr>
          <w:rFonts w:ascii="Times New Roman" w:hAnsi="Times New Roman"/>
          <w:sz w:val="24"/>
          <w:szCs w:val="24"/>
        </w:rPr>
      </w:pPr>
      <w:r>
        <w:rPr>
          <w:rFonts w:ascii="Times New Roman" w:hAnsi="Times New Roman"/>
          <w:sz w:val="24"/>
          <w:szCs w:val="24"/>
        </w:rPr>
        <w:t>The properties of the device relevant to the diagnosis, treatment, prevention, cure or mitigation of a disease or condition</w:t>
      </w:r>
    </w:p>
    <w:p w14:paraId="25EF2D33" w14:textId="73FF9623" w:rsidR="00587B60" w:rsidRDefault="00587B60" w:rsidP="00587B60">
      <w:pPr>
        <w:pStyle w:val="ListParagraph"/>
        <w:numPr>
          <w:ilvl w:val="3"/>
          <w:numId w:val="2"/>
        </w:numPr>
        <w:rPr>
          <w:rFonts w:ascii="Times New Roman" w:hAnsi="Times New Roman"/>
          <w:sz w:val="24"/>
          <w:szCs w:val="24"/>
        </w:rPr>
      </w:pPr>
      <w:r>
        <w:rPr>
          <w:rFonts w:ascii="Times New Roman" w:hAnsi="Times New Roman"/>
          <w:sz w:val="24"/>
          <w:szCs w:val="24"/>
        </w:rPr>
        <w:lastRenderedPageBreak/>
        <w:t xml:space="preserve">The principles of operations of the device and </w:t>
      </w:r>
    </w:p>
    <w:p w14:paraId="1C7C0BAC" w14:textId="3F56BCAF" w:rsidR="00587B60" w:rsidRDefault="00587B60" w:rsidP="00587B60">
      <w:pPr>
        <w:pStyle w:val="ListParagraph"/>
        <w:numPr>
          <w:ilvl w:val="3"/>
          <w:numId w:val="2"/>
        </w:numPr>
        <w:rPr>
          <w:rFonts w:ascii="Times New Roman" w:hAnsi="Times New Roman"/>
          <w:sz w:val="24"/>
          <w:szCs w:val="24"/>
        </w:rPr>
      </w:pPr>
      <w:r>
        <w:rPr>
          <w:rFonts w:ascii="Times New Roman" w:hAnsi="Times New Roman"/>
          <w:sz w:val="24"/>
          <w:szCs w:val="24"/>
        </w:rPr>
        <w:t>The methods used in, and the facilities and controls used for, the manufacture, processing, packing, storage, and a detailed explanation about where instillation of the device happens so that the person reviewing the PMA</w:t>
      </w:r>
      <w:r w:rsidR="002408C1">
        <w:rPr>
          <w:rFonts w:ascii="Times New Roman" w:hAnsi="Times New Roman"/>
          <w:sz w:val="24"/>
          <w:szCs w:val="24"/>
        </w:rPr>
        <w:t>,</w:t>
      </w:r>
      <w:r>
        <w:rPr>
          <w:rFonts w:ascii="Times New Roman" w:hAnsi="Times New Roman"/>
          <w:sz w:val="24"/>
          <w:szCs w:val="24"/>
        </w:rPr>
        <w:t xml:space="preserve"> who as the familiar and current good manufacturing practice background</w:t>
      </w:r>
      <w:r w:rsidR="002408C1">
        <w:rPr>
          <w:rFonts w:ascii="Times New Roman" w:hAnsi="Times New Roman"/>
          <w:sz w:val="24"/>
          <w:szCs w:val="24"/>
        </w:rPr>
        <w:t>,</w:t>
      </w:r>
      <w:r>
        <w:rPr>
          <w:rFonts w:ascii="Times New Roman" w:hAnsi="Times New Roman"/>
          <w:sz w:val="24"/>
          <w:szCs w:val="24"/>
        </w:rPr>
        <w:t xml:space="preserve"> can make a knowledgeable judg</w:t>
      </w:r>
      <w:r w:rsidR="008B4478">
        <w:rPr>
          <w:rFonts w:ascii="Times New Roman" w:hAnsi="Times New Roman"/>
          <w:sz w:val="24"/>
          <w:szCs w:val="24"/>
        </w:rPr>
        <w:t>m</w:t>
      </w:r>
      <w:r>
        <w:rPr>
          <w:rFonts w:ascii="Times New Roman" w:hAnsi="Times New Roman"/>
          <w:sz w:val="24"/>
          <w:szCs w:val="24"/>
        </w:rPr>
        <w:t>ent about the quality control used in the manufactur</w:t>
      </w:r>
      <w:r w:rsidR="002408C1">
        <w:rPr>
          <w:rFonts w:ascii="Times New Roman" w:hAnsi="Times New Roman"/>
          <w:sz w:val="24"/>
          <w:szCs w:val="24"/>
        </w:rPr>
        <w:t>ing</w:t>
      </w:r>
      <w:r>
        <w:rPr>
          <w:rFonts w:ascii="Times New Roman" w:hAnsi="Times New Roman"/>
          <w:sz w:val="24"/>
          <w:szCs w:val="24"/>
        </w:rPr>
        <w:t xml:space="preserve"> of the device</w:t>
      </w:r>
    </w:p>
    <w:p w14:paraId="411EAE24" w14:textId="2AD3BB69"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Performance Standards</w:t>
      </w:r>
    </w:p>
    <w:p w14:paraId="23E12946" w14:textId="23E7B237" w:rsidR="008B4478" w:rsidRPr="008B4478" w:rsidRDefault="008B4478" w:rsidP="008B4478">
      <w:pPr>
        <w:pStyle w:val="ListParagraph"/>
        <w:numPr>
          <w:ilvl w:val="2"/>
          <w:numId w:val="2"/>
        </w:numPr>
        <w:rPr>
          <w:rFonts w:ascii="Times New Roman" w:hAnsi="Times New Roman"/>
          <w:sz w:val="24"/>
          <w:szCs w:val="24"/>
        </w:rPr>
      </w:pPr>
      <w:r w:rsidRPr="008B4478">
        <w:rPr>
          <w:rFonts w:ascii="Times New Roman" w:hAnsi="Times New Roman"/>
          <w:sz w:val="24"/>
          <w:szCs w:val="24"/>
        </w:rPr>
        <w:t>Explain how your device meets any existing performance standards established by the FDA or recognized standards development organizations (SDOs) relevant to your device type.</w:t>
      </w:r>
    </w:p>
    <w:p w14:paraId="0FF919F4" w14:textId="45856E38" w:rsidR="008B4478" w:rsidRPr="008B4478" w:rsidRDefault="008B4478" w:rsidP="008B4478">
      <w:pPr>
        <w:pStyle w:val="ListParagraph"/>
        <w:numPr>
          <w:ilvl w:val="2"/>
          <w:numId w:val="2"/>
        </w:numPr>
        <w:rPr>
          <w:rFonts w:ascii="Times New Roman" w:hAnsi="Times New Roman"/>
          <w:sz w:val="24"/>
          <w:szCs w:val="24"/>
        </w:rPr>
      </w:pPr>
      <w:r w:rsidRPr="008B4478">
        <w:rPr>
          <w:rFonts w:ascii="Times New Roman" w:hAnsi="Times New Roman"/>
          <w:sz w:val="24"/>
          <w:szCs w:val="24"/>
        </w:rPr>
        <w:t>If there are no existing standards, describe how you established the performance criteria for your device and the methods used to demonstrate the device meets those criteria.</w:t>
      </w:r>
    </w:p>
    <w:p w14:paraId="54E31EA4" w14:textId="791FD52C" w:rsidR="008B4478" w:rsidRPr="008B4478" w:rsidRDefault="008B4478" w:rsidP="008B4478">
      <w:pPr>
        <w:pStyle w:val="ListParagraph"/>
        <w:numPr>
          <w:ilvl w:val="2"/>
          <w:numId w:val="2"/>
        </w:numPr>
        <w:rPr>
          <w:rFonts w:ascii="Times New Roman" w:hAnsi="Times New Roman"/>
          <w:sz w:val="24"/>
          <w:szCs w:val="24"/>
        </w:rPr>
      </w:pPr>
      <w:r w:rsidRPr="008B4478">
        <w:rPr>
          <w:rFonts w:ascii="Times New Roman" w:hAnsi="Times New Roman"/>
          <w:sz w:val="24"/>
          <w:szCs w:val="24"/>
        </w:rPr>
        <w:t>Reference any performance standard under section 514 of the FDCA or Radiation Control for Health and Safety Act of 1968 (442 USC 263b et seq) that has to do with safety or effectiveness of the device. This should include known to or should reasonable be known to applicant</w:t>
      </w:r>
    </w:p>
    <w:p w14:paraId="5E19F980" w14:textId="6F796442"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Technical Information</w:t>
      </w:r>
    </w:p>
    <w:p w14:paraId="0670A21C" w14:textId="280DFE17" w:rsidR="008B4478" w:rsidRPr="008B4478" w:rsidRDefault="008B4478" w:rsidP="008B4478">
      <w:pPr>
        <w:pStyle w:val="ListParagraph"/>
        <w:numPr>
          <w:ilvl w:val="2"/>
          <w:numId w:val="2"/>
        </w:numPr>
        <w:rPr>
          <w:rFonts w:ascii="Times New Roman" w:hAnsi="Times New Roman"/>
          <w:sz w:val="24"/>
          <w:szCs w:val="24"/>
        </w:rPr>
      </w:pPr>
      <w:r w:rsidRPr="008B4478">
        <w:rPr>
          <w:rFonts w:ascii="Times New Roman" w:hAnsi="Times New Roman"/>
          <w:sz w:val="24"/>
          <w:szCs w:val="24"/>
        </w:rPr>
        <w:t>This section provides detailed engineering drawings, schematics, and other technical data that describe the design, construction, and operation of your device.</w:t>
      </w:r>
    </w:p>
    <w:p w14:paraId="2A07B10A" w14:textId="2F847664" w:rsidR="008B4478" w:rsidRPr="00DB09F8" w:rsidRDefault="008B4478" w:rsidP="008B4478">
      <w:pPr>
        <w:pStyle w:val="ListParagraph"/>
        <w:numPr>
          <w:ilvl w:val="2"/>
          <w:numId w:val="2"/>
        </w:numPr>
        <w:rPr>
          <w:rFonts w:ascii="Times New Roman" w:hAnsi="Times New Roman"/>
          <w:sz w:val="24"/>
          <w:szCs w:val="24"/>
        </w:rPr>
      </w:pPr>
      <w:r w:rsidRPr="008B4478">
        <w:rPr>
          <w:rFonts w:ascii="Times New Roman" w:hAnsi="Times New Roman"/>
          <w:sz w:val="24"/>
          <w:szCs w:val="24"/>
        </w:rPr>
        <w:t xml:space="preserve">Ensure the information is clear, concise, and allows the FDA reviewer to </w:t>
      </w:r>
      <w:r w:rsidRPr="00DB09F8">
        <w:rPr>
          <w:rFonts w:ascii="Times New Roman" w:hAnsi="Times New Roman"/>
          <w:sz w:val="24"/>
          <w:szCs w:val="24"/>
        </w:rPr>
        <w:t>understand the technical aspects of your device.</w:t>
      </w:r>
    </w:p>
    <w:p w14:paraId="00EEE1AD" w14:textId="5CDC359C" w:rsidR="00D52126" w:rsidRPr="00D52126" w:rsidRDefault="00D52126" w:rsidP="008B4478">
      <w:pPr>
        <w:pStyle w:val="ListParagraph"/>
        <w:numPr>
          <w:ilvl w:val="2"/>
          <w:numId w:val="2"/>
        </w:numPr>
        <w:rPr>
          <w:rFonts w:ascii="Times New Roman" w:hAnsi="Times New Roman"/>
          <w:i/>
          <w:iCs/>
          <w:sz w:val="24"/>
          <w:szCs w:val="24"/>
        </w:rPr>
      </w:pPr>
      <w:r w:rsidRPr="00D52126">
        <w:rPr>
          <w:rFonts w:ascii="Times New Roman" w:hAnsi="Times New Roman"/>
          <w:i/>
          <w:iCs/>
          <w:sz w:val="24"/>
          <w:szCs w:val="24"/>
        </w:rPr>
        <w:t>Nonclinical Laboratory Studies</w:t>
      </w:r>
    </w:p>
    <w:p w14:paraId="5BF92C24" w14:textId="07018F39" w:rsidR="008B4478" w:rsidRPr="00DB09F8" w:rsidRDefault="00E05E45" w:rsidP="00D52126">
      <w:pPr>
        <w:pStyle w:val="ListParagraph"/>
        <w:numPr>
          <w:ilvl w:val="3"/>
          <w:numId w:val="2"/>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5E623DCD" wp14:editId="5749ED1A">
            <wp:simplePos x="0" y="0"/>
            <wp:positionH relativeFrom="column">
              <wp:posOffset>-467848</wp:posOffset>
            </wp:positionH>
            <wp:positionV relativeFrom="paragraph">
              <wp:posOffset>185833</wp:posOffset>
            </wp:positionV>
            <wp:extent cx="1993265" cy="1329055"/>
            <wp:effectExtent l="0" t="0" r="698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93265" cy="1329055"/>
                    </a:xfrm>
                    <a:prstGeom prst="rect">
                      <a:avLst/>
                    </a:prstGeom>
                  </pic:spPr>
                </pic:pic>
              </a:graphicData>
            </a:graphic>
            <wp14:sizeRelH relativeFrom="page">
              <wp14:pctWidth>0</wp14:pctWidth>
            </wp14:sizeRelH>
            <wp14:sizeRelV relativeFrom="page">
              <wp14:pctHeight>0</wp14:pctHeight>
            </wp14:sizeRelV>
          </wp:anchor>
        </w:drawing>
      </w:r>
      <w:r w:rsidR="008B4478" w:rsidRPr="00DB09F8">
        <w:rPr>
          <w:rFonts w:ascii="Times New Roman" w:hAnsi="Times New Roman"/>
          <w:sz w:val="24"/>
          <w:szCs w:val="24"/>
        </w:rPr>
        <w:t>This section should include results of the device, including:</w:t>
      </w:r>
    </w:p>
    <w:p w14:paraId="5A1A3CBE" w14:textId="62E76577"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Microbiological</w:t>
      </w:r>
    </w:p>
    <w:p w14:paraId="173749D1" w14:textId="6900FC74"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Toxicological</w:t>
      </w:r>
    </w:p>
    <w:p w14:paraId="36035957" w14:textId="5755CBC0"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Immunological</w:t>
      </w:r>
    </w:p>
    <w:p w14:paraId="2C4DF957" w14:textId="11F7BF82"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Biocompatibility</w:t>
      </w:r>
    </w:p>
    <w:p w14:paraId="687A9034" w14:textId="19077AEC"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Stress</w:t>
      </w:r>
    </w:p>
    <w:p w14:paraId="22693FE9" w14:textId="00959912"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Wear</w:t>
      </w:r>
    </w:p>
    <w:p w14:paraId="4059D808" w14:textId="67B1322D" w:rsidR="008B4478" w:rsidRPr="00DB09F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Shelf life</w:t>
      </w:r>
    </w:p>
    <w:p w14:paraId="3B91F796" w14:textId="727811FE" w:rsidR="008B4478" w:rsidRDefault="008B4478" w:rsidP="00D52126">
      <w:pPr>
        <w:pStyle w:val="ListParagraph"/>
        <w:numPr>
          <w:ilvl w:val="4"/>
          <w:numId w:val="2"/>
        </w:numPr>
        <w:rPr>
          <w:rFonts w:ascii="Times New Roman" w:hAnsi="Times New Roman"/>
          <w:sz w:val="24"/>
          <w:szCs w:val="24"/>
        </w:rPr>
      </w:pPr>
      <w:r w:rsidRPr="00DB09F8">
        <w:rPr>
          <w:rFonts w:ascii="Times New Roman" w:hAnsi="Times New Roman"/>
          <w:sz w:val="24"/>
          <w:szCs w:val="24"/>
        </w:rPr>
        <w:t>And other laboratory or animal tests as appropriate</w:t>
      </w:r>
    </w:p>
    <w:p w14:paraId="761FA010" w14:textId="17032630" w:rsidR="00DB09F8" w:rsidRPr="00D52126" w:rsidRDefault="00DB09F8" w:rsidP="00DB09F8">
      <w:pPr>
        <w:pStyle w:val="ListParagraph"/>
        <w:numPr>
          <w:ilvl w:val="2"/>
          <w:numId w:val="2"/>
        </w:numPr>
        <w:rPr>
          <w:rFonts w:ascii="Times New Roman" w:hAnsi="Times New Roman"/>
          <w:i/>
          <w:iCs/>
          <w:sz w:val="24"/>
          <w:szCs w:val="24"/>
        </w:rPr>
      </w:pPr>
      <w:r w:rsidRPr="00D52126">
        <w:rPr>
          <w:rFonts w:ascii="Times New Roman" w:hAnsi="Times New Roman"/>
          <w:i/>
          <w:iCs/>
          <w:sz w:val="24"/>
          <w:szCs w:val="24"/>
        </w:rPr>
        <w:t>Clinical Investigation Section</w:t>
      </w:r>
    </w:p>
    <w:p w14:paraId="5EA5FBC5" w14:textId="19385883" w:rsidR="00DB09F8" w:rsidRDefault="00DB09F8" w:rsidP="00DB09F8">
      <w:pPr>
        <w:pStyle w:val="ListParagraph"/>
        <w:numPr>
          <w:ilvl w:val="3"/>
          <w:numId w:val="2"/>
        </w:numPr>
        <w:rPr>
          <w:rFonts w:ascii="Times New Roman" w:hAnsi="Times New Roman"/>
          <w:sz w:val="24"/>
          <w:szCs w:val="24"/>
        </w:rPr>
      </w:pPr>
      <w:r>
        <w:rPr>
          <w:rFonts w:ascii="Times New Roman" w:hAnsi="Times New Roman"/>
          <w:sz w:val="24"/>
          <w:szCs w:val="24"/>
        </w:rPr>
        <w:t>Includes human subjects with the device including</w:t>
      </w:r>
    </w:p>
    <w:p w14:paraId="00DEE9E9" w14:textId="1681607E"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Clinical protocol</w:t>
      </w:r>
    </w:p>
    <w:p w14:paraId="65C86CC9" w14:textId="08873184"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Number of investigat</w:t>
      </w:r>
      <w:r w:rsidR="00D52126">
        <w:rPr>
          <w:rFonts w:ascii="Times New Roman" w:hAnsi="Times New Roman"/>
          <w:sz w:val="24"/>
          <w:szCs w:val="24"/>
        </w:rPr>
        <w:t>o</w:t>
      </w:r>
      <w:r>
        <w:rPr>
          <w:rFonts w:ascii="Times New Roman" w:hAnsi="Times New Roman"/>
          <w:sz w:val="24"/>
          <w:szCs w:val="24"/>
        </w:rPr>
        <w:t>rs a</w:t>
      </w:r>
      <w:r w:rsidR="00D52126">
        <w:rPr>
          <w:rFonts w:ascii="Times New Roman" w:hAnsi="Times New Roman"/>
          <w:sz w:val="24"/>
          <w:szCs w:val="24"/>
        </w:rPr>
        <w:t>n</w:t>
      </w:r>
      <w:r>
        <w:rPr>
          <w:rFonts w:ascii="Times New Roman" w:hAnsi="Times New Roman"/>
          <w:sz w:val="24"/>
          <w:szCs w:val="24"/>
        </w:rPr>
        <w:t xml:space="preserve">d subjects per </w:t>
      </w:r>
      <w:r w:rsidR="00D52126">
        <w:rPr>
          <w:rFonts w:ascii="Times New Roman" w:hAnsi="Times New Roman"/>
          <w:sz w:val="24"/>
          <w:szCs w:val="24"/>
        </w:rPr>
        <w:t>investigator</w:t>
      </w:r>
    </w:p>
    <w:p w14:paraId="3AA385A7" w14:textId="7039ED9D"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Subject selection</w:t>
      </w:r>
    </w:p>
    <w:p w14:paraId="168B421F" w14:textId="2159AD4E"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Ex</w:t>
      </w:r>
      <w:r w:rsidR="00D52126">
        <w:rPr>
          <w:rFonts w:ascii="Times New Roman" w:hAnsi="Times New Roman"/>
          <w:sz w:val="24"/>
          <w:szCs w:val="24"/>
        </w:rPr>
        <w:t>c</w:t>
      </w:r>
      <w:r>
        <w:rPr>
          <w:rFonts w:ascii="Times New Roman" w:hAnsi="Times New Roman"/>
          <w:sz w:val="24"/>
          <w:szCs w:val="24"/>
        </w:rPr>
        <w:t>lusi</w:t>
      </w:r>
      <w:r w:rsidR="00D52126">
        <w:rPr>
          <w:rFonts w:ascii="Times New Roman" w:hAnsi="Times New Roman"/>
          <w:sz w:val="24"/>
          <w:szCs w:val="24"/>
        </w:rPr>
        <w:t>o</w:t>
      </w:r>
      <w:r>
        <w:rPr>
          <w:rFonts w:ascii="Times New Roman" w:hAnsi="Times New Roman"/>
          <w:sz w:val="24"/>
          <w:szCs w:val="24"/>
        </w:rPr>
        <w:t>n criteria</w:t>
      </w:r>
    </w:p>
    <w:p w14:paraId="5B700672" w14:textId="2ADC4E87"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Study population</w:t>
      </w:r>
    </w:p>
    <w:p w14:paraId="2476CE8A" w14:textId="6EF59A89"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Study period</w:t>
      </w:r>
    </w:p>
    <w:p w14:paraId="177CD077" w14:textId="7F622BE3"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Safety and effectiveness data</w:t>
      </w:r>
    </w:p>
    <w:p w14:paraId="743A9F52" w14:textId="36B93745"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lastRenderedPageBreak/>
        <w:t>Adverse reactions and complications</w:t>
      </w:r>
    </w:p>
    <w:p w14:paraId="4D632CA4" w14:textId="0C5E5048"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Patient discontinuation</w:t>
      </w:r>
    </w:p>
    <w:p w14:paraId="193A8458" w14:textId="7A8A23CF" w:rsidR="00DB09F8" w:rsidRDefault="00770CD7" w:rsidP="00DB09F8">
      <w:pPr>
        <w:pStyle w:val="ListParagraph"/>
        <w:numPr>
          <w:ilvl w:val="4"/>
          <w:numId w:val="2"/>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14:anchorId="5356DAED" wp14:editId="43B0CEE3">
            <wp:simplePos x="0" y="0"/>
            <wp:positionH relativeFrom="column">
              <wp:posOffset>-485775</wp:posOffset>
            </wp:positionH>
            <wp:positionV relativeFrom="paragraph">
              <wp:posOffset>182880</wp:posOffset>
            </wp:positionV>
            <wp:extent cx="2315210" cy="1619250"/>
            <wp:effectExtent l="0" t="0" r="8890" b="0"/>
            <wp:wrapSquare wrapText="bothSides"/>
            <wp:docPr id="4" name="Picture 4" descr="Elderly person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lderly person in a wheelchai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5210" cy="1619250"/>
                    </a:xfrm>
                    <a:prstGeom prst="rect">
                      <a:avLst/>
                    </a:prstGeom>
                  </pic:spPr>
                </pic:pic>
              </a:graphicData>
            </a:graphic>
            <wp14:sizeRelH relativeFrom="page">
              <wp14:pctWidth>0</wp14:pctWidth>
            </wp14:sizeRelH>
            <wp14:sizeRelV relativeFrom="page">
              <wp14:pctHeight>0</wp14:pctHeight>
            </wp14:sizeRelV>
          </wp:anchor>
        </w:drawing>
      </w:r>
      <w:r w:rsidR="00DB09F8">
        <w:rPr>
          <w:rFonts w:ascii="Times New Roman" w:hAnsi="Times New Roman"/>
          <w:sz w:val="24"/>
          <w:szCs w:val="24"/>
        </w:rPr>
        <w:t>Patient complaints</w:t>
      </w:r>
    </w:p>
    <w:p w14:paraId="3F0EE743" w14:textId="748A2EE8"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Device failures and replacements</w:t>
      </w:r>
    </w:p>
    <w:p w14:paraId="743674DC" w14:textId="427807E2" w:rsidR="00DB09F8" w:rsidRDefault="00DB09F8" w:rsidP="00DB09F8">
      <w:pPr>
        <w:pStyle w:val="ListParagraph"/>
        <w:numPr>
          <w:ilvl w:val="4"/>
          <w:numId w:val="2"/>
        </w:numPr>
        <w:rPr>
          <w:rFonts w:ascii="Times New Roman" w:hAnsi="Times New Roman"/>
          <w:sz w:val="24"/>
          <w:szCs w:val="24"/>
        </w:rPr>
      </w:pPr>
      <w:r>
        <w:rPr>
          <w:rFonts w:ascii="Times New Roman" w:hAnsi="Times New Roman"/>
          <w:sz w:val="24"/>
          <w:szCs w:val="24"/>
        </w:rPr>
        <w:t xml:space="preserve">Tabulations of data from all </w:t>
      </w:r>
      <w:r w:rsidR="00D52126">
        <w:rPr>
          <w:rFonts w:ascii="Times New Roman" w:hAnsi="Times New Roman"/>
          <w:sz w:val="24"/>
          <w:szCs w:val="24"/>
        </w:rPr>
        <w:t>individual subject report forms and copies of such forms for each subject who died during a clinical investigation or who did not complete the investigation</w:t>
      </w:r>
    </w:p>
    <w:p w14:paraId="42948A0C" w14:textId="77777777" w:rsidR="00D52126" w:rsidRDefault="00D52126" w:rsidP="00DB09F8">
      <w:pPr>
        <w:pStyle w:val="ListParagraph"/>
        <w:numPr>
          <w:ilvl w:val="4"/>
          <w:numId w:val="2"/>
        </w:numPr>
        <w:rPr>
          <w:rFonts w:ascii="Times New Roman" w:hAnsi="Times New Roman"/>
          <w:sz w:val="24"/>
          <w:szCs w:val="24"/>
        </w:rPr>
      </w:pPr>
      <w:r>
        <w:rPr>
          <w:rFonts w:ascii="Times New Roman" w:hAnsi="Times New Roman"/>
          <w:sz w:val="24"/>
          <w:szCs w:val="24"/>
        </w:rPr>
        <w:t>Results of statistical analyses of the clinical investigations</w:t>
      </w:r>
    </w:p>
    <w:p w14:paraId="6F8D536E" w14:textId="77777777" w:rsidR="00D52126" w:rsidRDefault="00D52126" w:rsidP="00DB09F8">
      <w:pPr>
        <w:pStyle w:val="ListParagraph"/>
        <w:numPr>
          <w:ilvl w:val="4"/>
          <w:numId w:val="2"/>
        </w:numPr>
        <w:rPr>
          <w:rFonts w:ascii="Times New Roman" w:hAnsi="Times New Roman"/>
          <w:sz w:val="24"/>
          <w:szCs w:val="24"/>
        </w:rPr>
      </w:pPr>
      <w:r>
        <w:rPr>
          <w:rFonts w:ascii="Times New Roman" w:hAnsi="Times New Roman"/>
          <w:sz w:val="24"/>
          <w:szCs w:val="24"/>
        </w:rPr>
        <w:t>Device failures and replacements</w:t>
      </w:r>
    </w:p>
    <w:p w14:paraId="384A65AB" w14:textId="77777777" w:rsidR="00D52126" w:rsidRDefault="00D52126" w:rsidP="00DB09F8">
      <w:pPr>
        <w:pStyle w:val="ListParagraph"/>
        <w:numPr>
          <w:ilvl w:val="4"/>
          <w:numId w:val="2"/>
        </w:numPr>
        <w:rPr>
          <w:rFonts w:ascii="Times New Roman" w:hAnsi="Times New Roman"/>
          <w:sz w:val="24"/>
          <w:szCs w:val="24"/>
        </w:rPr>
      </w:pPr>
      <w:r>
        <w:rPr>
          <w:rFonts w:ascii="Times New Roman" w:hAnsi="Times New Roman"/>
          <w:sz w:val="24"/>
          <w:szCs w:val="24"/>
        </w:rPr>
        <w:t>Contraindications and precautions for use of the device</w:t>
      </w:r>
    </w:p>
    <w:p w14:paraId="4EBF139A" w14:textId="77777777" w:rsidR="00D52126" w:rsidRDefault="00D52126" w:rsidP="00DB09F8">
      <w:pPr>
        <w:pStyle w:val="ListParagraph"/>
        <w:numPr>
          <w:ilvl w:val="4"/>
          <w:numId w:val="2"/>
        </w:numPr>
        <w:rPr>
          <w:rFonts w:ascii="Times New Roman" w:hAnsi="Times New Roman"/>
          <w:sz w:val="24"/>
          <w:szCs w:val="24"/>
        </w:rPr>
      </w:pPr>
      <w:r>
        <w:rPr>
          <w:rFonts w:ascii="Times New Roman" w:hAnsi="Times New Roman"/>
          <w:sz w:val="24"/>
          <w:szCs w:val="24"/>
        </w:rPr>
        <w:t>Include any other appropriate information from clinical investigations</w:t>
      </w:r>
    </w:p>
    <w:p w14:paraId="1073D49F" w14:textId="5D1949CB" w:rsidR="00DB09F8" w:rsidRPr="00D52126" w:rsidRDefault="00D52126" w:rsidP="00D52126">
      <w:pPr>
        <w:pStyle w:val="ListParagraph"/>
        <w:numPr>
          <w:ilvl w:val="4"/>
          <w:numId w:val="2"/>
        </w:numPr>
        <w:rPr>
          <w:rFonts w:ascii="Times New Roman" w:hAnsi="Times New Roman"/>
          <w:sz w:val="24"/>
          <w:szCs w:val="24"/>
        </w:rPr>
      </w:pPr>
      <w:r>
        <w:rPr>
          <w:rFonts w:ascii="Times New Roman" w:hAnsi="Times New Roman"/>
          <w:sz w:val="24"/>
          <w:szCs w:val="24"/>
        </w:rPr>
        <w:t xml:space="preserve">Include any IDE information </w:t>
      </w:r>
    </w:p>
    <w:p w14:paraId="71AD8B29" w14:textId="136C6043"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Sole Investigations</w:t>
      </w:r>
    </w:p>
    <w:p w14:paraId="3FB59D11" w14:textId="65178455" w:rsidR="00DB09F8" w:rsidRPr="00AE01D2" w:rsidRDefault="00AE01D2" w:rsidP="00DB09F8">
      <w:pPr>
        <w:pStyle w:val="ListParagraph"/>
        <w:numPr>
          <w:ilvl w:val="2"/>
          <w:numId w:val="2"/>
        </w:numPr>
        <w:rPr>
          <w:rFonts w:ascii="Times New Roman" w:hAnsi="Times New Roman"/>
          <w:sz w:val="24"/>
          <w:szCs w:val="24"/>
        </w:rPr>
      </w:pPr>
      <w:r w:rsidRPr="00AE01D2">
        <w:rPr>
          <w:rFonts w:ascii="Times New Roman" w:hAnsi="Times New Roman"/>
          <w:sz w:val="24"/>
          <w:szCs w:val="24"/>
        </w:rPr>
        <w:t xml:space="preserve">If a single investigator </w:t>
      </w:r>
      <w:r>
        <w:rPr>
          <w:rFonts w:ascii="Times New Roman" w:hAnsi="Times New Roman"/>
          <w:sz w:val="24"/>
          <w:szCs w:val="24"/>
        </w:rPr>
        <w:t>acquired the data for a PMA, a justification showing that data and other information from a single investigator are sufficient to demonstrate the safety and effectiveness of the device and to ensure reproducibility of the test results</w:t>
      </w:r>
      <w:r w:rsidR="002408C1">
        <w:rPr>
          <w:rFonts w:ascii="Times New Roman" w:hAnsi="Times New Roman"/>
          <w:sz w:val="24"/>
          <w:szCs w:val="24"/>
        </w:rPr>
        <w:t>.</w:t>
      </w:r>
    </w:p>
    <w:p w14:paraId="75703E46" w14:textId="0FD119D1"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Bibliography</w:t>
      </w:r>
    </w:p>
    <w:p w14:paraId="63D82111" w14:textId="00ECF578" w:rsidR="00AE01D2" w:rsidRPr="008B4478" w:rsidRDefault="00AE01D2" w:rsidP="00AE01D2">
      <w:pPr>
        <w:pStyle w:val="ListParagraph"/>
        <w:numPr>
          <w:ilvl w:val="2"/>
          <w:numId w:val="2"/>
        </w:numPr>
        <w:rPr>
          <w:rFonts w:ascii="Times New Roman" w:hAnsi="Times New Roman"/>
          <w:color w:val="5B9BD5" w:themeColor="accent5"/>
          <w:sz w:val="24"/>
          <w:szCs w:val="24"/>
        </w:rPr>
      </w:pPr>
      <w:r w:rsidRPr="004743EF">
        <w:rPr>
          <w:rFonts w:ascii="Times New Roman" w:hAnsi="Times New Roman"/>
          <w:sz w:val="24"/>
          <w:szCs w:val="24"/>
        </w:rPr>
        <w:t>This section lists all the references cited throughout the PMA document</w:t>
      </w:r>
      <w:r w:rsidR="004743EF" w:rsidRPr="004743EF">
        <w:rPr>
          <w:rFonts w:ascii="Times New Roman" w:hAnsi="Times New Roman"/>
          <w:sz w:val="24"/>
          <w:szCs w:val="24"/>
        </w:rPr>
        <w:t>.</w:t>
      </w:r>
    </w:p>
    <w:p w14:paraId="7266ECB1" w14:textId="1D91B265"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Device Samples</w:t>
      </w:r>
    </w:p>
    <w:p w14:paraId="0D850C3C" w14:textId="77777777"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Explain how many and what types of device samples you are submitting to the FDA for review.</w:t>
      </w:r>
    </w:p>
    <w:p w14:paraId="44331238" w14:textId="77777777"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Include details on labeling, packaging, and instructions for handling the samples.</w:t>
      </w:r>
    </w:p>
    <w:p w14:paraId="79759033" w14:textId="2870FA85"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If submission of any portion of the sample device is impractical, the applicant can name the location that the FDA can visit so that they can examine and test the sample devices.</w:t>
      </w:r>
    </w:p>
    <w:p w14:paraId="45228203" w14:textId="1147937D"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Labeling</w:t>
      </w:r>
    </w:p>
    <w:p w14:paraId="200656A2" w14:textId="77777777"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Explain how many and what types of device samples you are submitting to the FDA for review.</w:t>
      </w:r>
    </w:p>
    <w:p w14:paraId="01F1EDB8" w14:textId="6B893BB4"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Include details on labeling, packaging, instructions for handling the samples, installation and any information, literature, or advertising that constitutes labeling under section 201(m) of the Act</w:t>
      </w:r>
      <w:r>
        <w:rPr>
          <w:rFonts w:ascii="Times New Roman" w:hAnsi="Times New Roman"/>
          <w:sz w:val="24"/>
          <w:szCs w:val="24"/>
        </w:rPr>
        <w:t>.</w:t>
      </w:r>
    </w:p>
    <w:p w14:paraId="375217F9" w14:textId="0AC469CC"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Environmental Assessment</w:t>
      </w:r>
    </w:p>
    <w:p w14:paraId="2C1B5EE6" w14:textId="4291B3C6"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PMA’s are categorically excluded from requiring an environmental assessment (EA) or environmental impact statement (EIS) if the device is of the same type and for the same use as a previously approved device</w:t>
      </w:r>
      <w:r w:rsidR="00744F4F">
        <w:rPr>
          <w:rFonts w:ascii="Times New Roman" w:hAnsi="Times New Roman"/>
          <w:sz w:val="24"/>
          <w:szCs w:val="24"/>
        </w:rPr>
        <w:t>.</w:t>
      </w:r>
    </w:p>
    <w:p w14:paraId="0D4FD1F3" w14:textId="053B8A20" w:rsidR="004743EF" w:rsidRDefault="004743EF" w:rsidP="004743EF">
      <w:pPr>
        <w:pStyle w:val="ListParagraph"/>
        <w:numPr>
          <w:ilvl w:val="3"/>
          <w:numId w:val="2"/>
        </w:numPr>
        <w:rPr>
          <w:rFonts w:ascii="Times New Roman" w:hAnsi="Times New Roman"/>
          <w:sz w:val="24"/>
          <w:szCs w:val="24"/>
        </w:rPr>
      </w:pPr>
      <w:r w:rsidRPr="004743EF">
        <w:rPr>
          <w:rFonts w:ascii="Times New Roman" w:hAnsi="Times New Roman"/>
          <w:sz w:val="24"/>
          <w:szCs w:val="24"/>
        </w:rPr>
        <w:t xml:space="preserve">21 CFR Part </w:t>
      </w:r>
      <w:r>
        <w:rPr>
          <w:rFonts w:ascii="Times New Roman" w:hAnsi="Times New Roman"/>
          <w:sz w:val="24"/>
          <w:szCs w:val="24"/>
        </w:rPr>
        <w:t>25.34(d)</w:t>
      </w:r>
    </w:p>
    <w:p w14:paraId="3E691457" w14:textId="77777777"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Describe the potential environmental impact of your device throughout its lifecycle, including manufacturing, use, and disposal.</w:t>
      </w:r>
    </w:p>
    <w:p w14:paraId="10B4D6DB" w14:textId="4368883A"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Address any potential environmental hazards associated with materials, energy use, or waste generation.</w:t>
      </w:r>
    </w:p>
    <w:p w14:paraId="45814CC7" w14:textId="1C3EE251"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lastRenderedPageBreak/>
        <w:t>Financial Disclosure and Information</w:t>
      </w:r>
    </w:p>
    <w:p w14:paraId="337CF2ED" w14:textId="6502B603" w:rsidR="004743EF" w:rsidRPr="004743EF" w:rsidRDefault="004743EF" w:rsidP="004743EF">
      <w:pPr>
        <w:pStyle w:val="ListParagraph"/>
        <w:numPr>
          <w:ilvl w:val="2"/>
          <w:numId w:val="2"/>
        </w:numPr>
        <w:rPr>
          <w:rFonts w:ascii="Times New Roman" w:hAnsi="Times New Roman"/>
          <w:sz w:val="24"/>
          <w:szCs w:val="24"/>
        </w:rPr>
      </w:pPr>
      <w:r w:rsidRPr="004743EF">
        <w:rPr>
          <w:rFonts w:ascii="Times New Roman" w:hAnsi="Times New Roman"/>
          <w:sz w:val="24"/>
          <w:szCs w:val="24"/>
        </w:rPr>
        <w:t>A financial certification and/or disclosure stateme</w:t>
      </w:r>
      <w:r>
        <w:rPr>
          <w:rFonts w:ascii="Times New Roman" w:hAnsi="Times New Roman"/>
          <w:sz w:val="24"/>
          <w:szCs w:val="24"/>
        </w:rPr>
        <w:t>n</w:t>
      </w:r>
      <w:r w:rsidRPr="004743EF">
        <w:rPr>
          <w:rFonts w:ascii="Times New Roman" w:hAnsi="Times New Roman"/>
          <w:sz w:val="24"/>
          <w:szCs w:val="24"/>
        </w:rPr>
        <w:t>t as required by 21 CFR Part 54</w:t>
      </w:r>
    </w:p>
    <w:p w14:paraId="2BB37F3E" w14:textId="03777275"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Pediatric Use</w:t>
      </w:r>
    </w:p>
    <w:p w14:paraId="1898611F" w14:textId="46ECA3A8" w:rsidR="004743EF" w:rsidRPr="00337802" w:rsidRDefault="0046413A" w:rsidP="00337802">
      <w:pPr>
        <w:pStyle w:val="ListParagraph"/>
        <w:numPr>
          <w:ilvl w:val="2"/>
          <w:numId w:val="2"/>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0" locked="0" layoutInCell="1" allowOverlap="1" wp14:anchorId="46A8DB17" wp14:editId="2507EF8E">
            <wp:simplePos x="0" y="0"/>
            <wp:positionH relativeFrom="margin">
              <wp:posOffset>4103370</wp:posOffset>
            </wp:positionH>
            <wp:positionV relativeFrom="paragraph">
              <wp:posOffset>8255</wp:posOffset>
            </wp:positionV>
            <wp:extent cx="2293620" cy="1528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93620" cy="1528445"/>
                    </a:xfrm>
                    <a:prstGeom prst="rect">
                      <a:avLst/>
                    </a:prstGeom>
                  </pic:spPr>
                </pic:pic>
              </a:graphicData>
            </a:graphic>
            <wp14:sizeRelH relativeFrom="margin">
              <wp14:pctWidth>0</wp14:pctWidth>
            </wp14:sizeRelH>
            <wp14:sizeRelV relativeFrom="margin">
              <wp14:pctHeight>0</wp14:pctHeight>
            </wp14:sizeRelV>
          </wp:anchor>
        </w:drawing>
      </w:r>
      <w:r w:rsidR="004743EF" w:rsidRPr="00337802">
        <w:rPr>
          <w:rFonts w:ascii="Times New Roman" w:hAnsi="Times New Roman"/>
          <w:sz w:val="24"/>
          <w:szCs w:val="24"/>
        </w:rPr>
        <w:t xml:space="preserve">Address the use of your device in pediatric populations. </w:t>
      </w:r>
      <w:r w:rsidR="00337802" w:rsidRPr="00337802">
        <w:rPr>
          <w:rFonts w:ascii="Times New Roman" w:hAnsi="Times New Roman"/>
          <w:sz w:val="24"/>
          <w:szCs w:val="24"/>
        </w:rPr>
        <w:t>Give a description of the number of affected pediatric patients that suffers from the disease or conditions that the device is intended to treat, diagnose, or cure.</w:t>
      </w:r>
    </w:p>
    <w:p w14:paraId="37E0A443" w14:textId="110549C5"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Additional Information</w:t>
      </w:r>
    </w:p>
    <w:p w14:paraId="2966BDD4" w14:textId="28F48059" w:rsidR="00770CD7" w:rsidRPr="00770CD7" w:rsidRDefault="00770CD7" w:rsidP="00770CD7">
      <w:pPr>
        <w:pStyle w:val="ListParagraph"/>
        <w:numPr>
          <w:ilvl w:val="2"/>
          <w:numId w:val="2"/>
        </w:numPr>
        <w:rPr>
          <w:rFonts w:ascii="Times New Roman" w:hAnsi="Times New Roman"/>
          <w:sz w:val="24"/>
          <w:szCs w:val="24"/>
        </w:rPr>
      </w:pPr>
      <w:r w:rsidRPr="00770CD7">
        <w:rPr>
          <w:rFonts w:ascii="Times New Roman" w:hAnsi="Times New Roman"/>
          <w:sz w:val="24"/>
          <w:szCs w:val="24"/>
        </w:rPr>
        <w:t>Any other information the FDA may request.</w:t>
      </w:r>
    </w:p>
    <w:p w14:paraId="103F1A64" w14:textId="1D872C43" w:rsidR="008B4478" w:rsidRDefault="008B4478" w:rsidP="008B4478">
      <w:pPr>
        <w:pStyle w:val="ListParagraph"/>
        <w:numPr>
          <w:ilvl w:val="1"/>
          <w:numId w:val="2"/>
        </w:numPr>
        <w:rPr>
          <w:rFonts w:ascii="Times New Roman" w:hAnsi="Times New Roman"/>
          <w:color w:val="5B9BD5" w:themeColor="accent5"/>
          <w:sz w:val="24"/>
          <w:szCs w:val="24"/>
        </w:rPr>
      </w:pPr>
      <w:r w:rsidRPr="008B4478">
        <w:rPr>
          <w:rFonts w:ascii="Times New Roman" w:hAnsi="Times New Roman"/>
          <w:color w:val="5B9BD5" w:themeColor="accent5"/>
          <w:sz w:val="24"/>
          <w:szCs w:val="24"/>
        </w:rPr>
        <w:t>Benefit Risk Assessment</w:t>
      </w:r>
    </w:p>
    <w:p w14:paraId="2A2107AC" w14:textId="72B5DBE9" w:rsidR="00744F4F" w:rsidRPr="00744F4F" w:rsidRDefault="00744F4F" w:rsidP="00744F4F">
      <w:pPr>
        <w:pStyle w:val="ListParagraph"/>
        <w:numPr>
          <w:ilvl w:val="2"/>
          <w:numId w:val="2"/>
        </w:numPr>
        <w:rPr>
          <w:rFonts w:ascii="Times New Roman" w:hAnsi="Times New Roman"/>
          <w:sz w:val="24"/>
          <w:szCs w:val="24"/>
        </w:rPr>
      </w:pPr>
      <w:r w:rsidRPr="00744F4F">
        <w:rPr>
          <w:rFonts w:ascii="Times New Roman" w:hAnsi="Times New Roman"/>
          <w:sz w:val="24"/>
          <w:szCs w:val="24"/>
        </w:rPr>
        <w:t>Include the benefit/risk analysis</w:t>
      </w:r>
    </w:p>
    <w:p w14:paraId="7F094BEE" w14:textId="39D0DF72" w:rsidR="00770CD7" w:rsidRPr="00770CD7" w:rsidRDefault="00770CD7" w:rsidP="00770CD7">
      <w:pPr>
        <w:rPr>
          <w:rFonts w:ascii="Times New Roman" w:hAnsi="Times New Roman"/>
          <w:color w:val="5B9BD5" w:themeColor="accent5"/>
          <w:sz w:val="24"/>
          <w:szCs w:val="24"/>
        </w:rPr>
      </w:pPr>
    </w:p>
    <w:tbl>
      <w:tblPr>
        <w:tblStyle w:val="TableGrid"/>
        <w:tblW w:w="0" w:type="auto"/>
        <w:tblLook w:val="04A0" w:firstRow="1" w:lastRow="0" w:firstColumn="1" w:lastColumn="0" w:noHBand="0" w:noVBand="1"/>
      </w:tblPr>
      <w:tblGrid>
        <w:gridCol w:w="9350"/>
      </w:tblGrid>
      <w:tr w:rsidR="008B4478" w14:paraId="198F56CF" w14:textId="77777777" w:rsidTr="001417C4">
        <w:trPr>
          <w:trHeight w:val="467"/>
        </w:trPr>
        <w:tc>
          <w:tcPr>
            <w:tcW w:w="9350" w:type="dxa"/>
            <w:shd w:val="clear" w:color="auto" w:fill="7030A0"/>
          </w:tcPr>
          <w:p w14:paraId="188AA2AC" w14:textId="6ACD79D9" w:rsidR="008B4478" w:rsidRPr="008B4478" w:rsidRDefault="008B4478" w:rsidP="001417C4">
            <w:pPr>
              <w:rPr>
                <w:rFonts w:ascii="Times New Roman" w:hAnsi="Times New Roman"/>
                <w:color w:val="FFFFFF" w:themeColor="background1"/>
                <w:sz w:val="36"/>
                <w:szCs w:val="36"/>
              </w:rPr>
            </w:pPr>
            <w:r w:rsidRPr="008B4478">
              <w:rPr>
                <w:rFonts w:ascii="Times New Roman" w:hAnsi="Times New Roman"/>
                <w:color w:val="FFFFFF" w:themeColor="background1"/>
                <w:sz w:val="36"/>
                <w:szCs w:val="36"/>
              </w:rPr>
              <w:t>PMA</w:t>
            </w:r>
            <w:r>
              <w:rPr>
                <w:rFonts w:ascii="Times New Roman" w:hAnsi="Times New Roman"/>
                <w:color w:val="FFFFFF" w:themeColor="background1"/>
                <w:sz w:val="36"/>
                <w:szCs w:val="36"/>
              </w:rPr>
              <w:t xml:space="preserve"> </w:t>
            </w:r>
            <w:r w:rsidR="00770CD7">
              <w:rPr>
                <w:rFonts w:ascii="Times New Roman" w:hAnsi="Times New Roman"/>
                <w:color w:val="FFFFFF" w:themeColor="background1"/>
                <w:sz w:val="36"/>
                <w:szCs w:val="36"/>
              </w:rPr>
              <w:t>Review</w:t>
            </w:r>
            <w:r>
              <w:rPr>
                <w:rFonts w:ascii="Times New Roman" w:hAnsi="Times New Roman"/>
                <w:color w:val="FFFFFF" w:themeColor="background1"/>
                <w:sz w:val="36"/>
                <w:szCs w:val="36"/>
              </w:rPr>
              <w:t xml:space="preserve"> Process</w:t>
            </w:r>
          </w:p>
        </w:tc>
      </w:tr>
    </w:tbl>
    <w:p w14:paraId="59C4847C" w14:textId="025DBAE1" w:rsidR="008B4478" w:rsidRDefault="008B4478" w:rsidP="008B4478">
      <w:pPr>
        <w:rPr>
          <w:rFonts w:ascii="Times New Roman" w:hAnsi="Times New Roman"/>
          <w:sz w:val="24"/>
          <w:szCs w:val="24"/>
        </w:rPr>
      </w:pPr>
    </w:p>
    <w:p w14:paraId="414E1429" w14:textId="11D2CCF7" w:rsidR="00026E11" w:rsidRDefault="00026E11" w:rsidP="00026E11">
      <w:pPr>
        <w:pStyle w:val="ListParagraph"/>
        <w:numPr>
          <w:ilvl w:val="0"/>
          <w:numId w:val="3"/>
        </w:numPr>
        <w:rPr>
          <w:rFonts w:ascii="Times New Roman" w:hAnsi="Times New Roman"/>
          <w:b/>
          <w:bCs/>
          <w:sz w:val="24"/>
          <w:szCs w:val="24"/>
        </w:rPr>
      </w:pPr>
      <w:r>
        <w:rPr>
          <w:rFonts w:ascii="Times New Roman" w:hAnsi="Times New Roman"/>
          <w:b/>
          <w:bCs/>
          <w:sz w:val="24"/>
          <w:szCs w:val="24"/>
        </w:rPr>
        <w:t>Acceptance Review (15 days):</w:t>
      </w:r>
    </w:p>
    <w:p w14:paraId="70AB6707" w14:textId="3B47A7AA" w:rsidR="00026E11" w:rsidRDefault="00026E11"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You submit your PMA application to the FDA.</w:t>
      </w:r>
    </w:p>
    <w:p w14:paraId="2816EEAD" w14:textId="534BA0D7" w:rsidR="00026E11" w:rsidRDefault="00026E11" w:rsidP="00026E11">
      <w:pPr>
        <w:pStyle w:val="ListParagraph"/>
        <w:numPr>
          <w:ilvl w:val="1"/>
          <w:numId w:val="3"/>
        </w:numPr>
        <w:rPr>
          <w:rFonts w:ascii="Times New Roman" w:hAnsi="Times New Roman"/>
          <w:sz w:val="24"/>
          <w:szCs w:val="24"/>
        </w:rPr>
      </w:pPr>
      <w:r w:rsidRPr="00026E11">
        <w:rPr>
          <w:rFonts w:ascii="Times New Roman" w:hAnsi="Times New Roman"/>
          <w:sz w:val="24"/>
          <w:szCs w:val="24"/>
        </w:rPr>
        <w:t>FDA will accept the application for filing to permit a substantive review if the PMA is sufficiently complete</w:t>
      </w:r>
      <w:r>
        <w:rPr>
          <w:rFonts w:ascii="Times New Roman" w:hAnsi="Times New Roman"/>
          <w:sz w:val="24"/>
          <w:szCs w:val="24"/>
        </w:rPr>
        <w:t xml:space="preserve">. </w:t>
      </w:r>
    </w:p>
    <w:p w14:paraId="27D99B79" w14:textId="0A537E01" w:rsidR="00026E11" w:rsidRDefault="00026E11" w:rsidP="00026E11">
      <w:pPr>
        <w:pStyle w:val="ListParagraph"/>
        <w:numPr>
          <w:ilvl w:val="1"/>
          <w:numId w:val="3"/>
        </w:numPr>
        <w:rPr>
          <w:rFonts w:ascii="Times New Roman" w:hAnsi="Times New Roman"/>
          <w:sz w:val="24"/>
          <w:szCs w:val="24"/>
        </w:rPr>
      </w:pPr>
      <w:r>
        <w:rPr>
          <w:rFonts w:ascii="Times New Roman" w:hAnsi="Times New Roman"/>
          <w:sz w:val="24"/>
          <w:szCs w:val="24"/>
        </w:rPr>
        <w:t>If that is the case, the FDA will accept the application for filing within 15 days of receipt</w:t>
      </w:r>
    </w:p>
    <w:p w14:paraId="37C60324" w14:textId="7BD8CB5C" w:rsidR="00026E11" w:rsidRPr="00026E11" w:rsidRDefault="00026E11" w:rsidP="00026E11">
      <w:pPr>
        <w:pStyle w:val="ListParagraph"/>
        <w:numPr>
          <w:ilvl w:val="1"/>
          <w:numId w:val="3"/>
        </w:numPr>
        <w:rPr>
          <w:rFonts w:ascii="Times New Roman" w:hAnsi="Times New Roman"/>
          <w:sz w:val="24"/>
          <w:szCs w:val="24"/>
        </w:rPr>
      </w:pPr>
      <w:r>
        <w:rPr>
          <w:rFonts w:ascii="Times New Roman" w:hAnsi="Times New Roman"/>
          <w:sz w:val="24"/>
          <w:szCs w:val="24"/>
        </w:rPr>
        <w:t xml:space="preserve">Note: The FDA will use the RTA checklist to decide if the application </w:t>
      </w:r>
      <w:r w:rsidR="00744F4F">
        <w:rPr>
          <w:rFonts w:ascii="Times New Roman" w:hAnsi="Times New Roman"/>
          <w:sz w:val="24"/>
          <w:szCs w:val="24"/>
        </w:rPr>
        <w:t>will</w:t>
      </w:r>
      <w:r>
        <w:rPr>
          <w:rFonts w:ascii="Times New Roman" w:hAnsi="Times New Roman"/>
          <w:sz w:val="24"/>
          <w:szCs w:val="24"/>
        </w:rPr>
        <w:t xml:space="preserve"> be approved or denied.</w:t>
      </w:r>
    </w:p>
    <w:p w14:paraId="5EFA9B76" w14:textId="30DB865D" w:rsidR="00770CD7" w:rsidRPr="00026E11" w:rsidRDefault="00770CD7" w:rsidP="00026E11">
      <w:pPr>
        <w:pStyle w:val="ListParagraph"/>
        <w:numPr>
          <w:ilvl w:val="0"/>
          <w:numId w:val="3"/>
        </w:numPr>
        <w:rPr>
          <w:rFonts w:ascii="Times New Roman" w:hAnsi="Times New Roman"/>
          <w:b/>
          <w:bCs/>
          <w:sz w:val="24"/>
          <w:szCs w:val="24"/>
        </w:rPr>
      </w:pPr>
      <w:r w:rsidRPr="00026E11">
        <w:rPr>
          <w:rFonts w:ascii="Times New Roman" w:hAnsi="Times New Roman"/>
          <w:b/>
          <w:bCs/>
          <w:sz w:val="24"/>
          <w:szCs w:val="24"/>
        </w:rPr>
        <w:t>Application Filing (45 days):</w:t>
      </w:r>
    </w:p>
    <w:p w14:paraId="4F2AF201" w14:textId="20E12630" w:rsidR="00770CD7" w:rsidRDefault="00770CD7"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The FDA conducts a preliminary review to ensure the application contains all the required elements as outlined in the regulations (21 CFR Part 814).</w:t>
      </w:r>
    </w:p>
    <w:p w14:paraId="6930CFC6" w14:textId="2681FE21" w:rsidR="00744F4F" w:rsidRPr="00770CD7" w:rsidRDefault="00744F4F" w:rsidP="00026E11">
      <w:pPr>
        <w:pStyle w:val="ListParagraph"/>
        <w:numPr>
          <w:ilvl w:val="1"/>
          <w:numId w:val="3"/>
        </w:numPr>
        <w:rPr>
          <w:rFonts w:ascii="Times New Roman" w:hAnsi="Times New Roman"/>
          <w:sz w:val="24"/>
          <w:szCs w:val="24"/>
        </w:rPr>
      </w:pPr>
      <w:r>
        <w:rPr>
          <w:rFonts w:ascii="Times New Roman" w:hAnsi="Times New Roman"/>
          <w:sz w:val="24"/>
          <w:szCs w:val="24"/>
        </w:rPr>
        <w:t xml:space="preserve">Once accepted, FDA completes a more in-depth filing review within </w:t>
      </w:r>
      <w:r w:rsidRPr="00744F4F">
        <w:rPr>
          <w:rFonts w:ascii="Times New Roman" w:hAnsi="Times New Roman"/>
          <w:color w:val="C00000"/>
          <w:sz w:val="24"/>
          <w:szCs w:val="24"/>
        </w:rPr>
        <w:t xml:space="preserve">45 days. </w:t>
      </w:r>
      <w:r>
        <w:rPr>
          <w:rFonts w:ascii="Times New Roman" w:hAnsi="Times New Roman"/>
          <w:sz w:val="24"/>
          <w:szCs w:val="24"/>
        </w:rPr>
        <w:t>This includes the time spent on the acceptance review.</w:t>
      </w:r>
    </w:p>
    <w:p w14:paraId="3D92FF08" w14:textId="77777777" w:rsidR="00770CD7" w:rsidRPr="00770CD7" w:rsidRDefault="00770CD7"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 xml:space="preserve">Within </w:t>
      </w:r>
      <w:r w:rsidRPr="009D59B1">
        <w:rPr>
          <w:rFonts w:ascii="Times New Roman" w:hAnsi="Times New Roman"/>
          <w:color w:val="C00000"/>
          <w:sz w:val="24"/>
          <w:szCs w:val="24"/>
        </w:rPr>
        <w:t xml:space="preserve">45 days </w:t>
      </w:r>
      <w:r w:rsidRPr="00770CD7">
        <w:rPr>
          <w:rFonts w:ascii="Times New Roman" w:hAnsi="Times New Roman"/>
          <w:sz w:val="24"/>
          <w:szCs w:val="24"/>
        </w:rPr>
        <w:t>of receiving your application, the FDA will notify you if it's accepted for filing or if there are deficiencies that need to be addressed.</w:t>
      </w:r>
    </w:p>
    <w:p w14:paraId="4B4EBA9C" w14:textId="4F4CF58F" w:rsidR="00770CD7" w:rsidRPr="00026E11" w:rsidRDefault="00770CD7" w:rsidP="00770CD7">
      <w:pPr>
        <w:pStyle w:val="ListParagraph"/>
        <w:numPr>
          <w:ilvl w:val="0"/>
          <w:numId w:val="3"/>
        </w:numPr>
        <w:rPr>
          <w:rFonts w:ascii="Times New Roman" w:hAnsi="Times New Roman"/>
          <w:b/>
          <w:bCs/>
          <w:sz w:val="24"/>
          <w:szCs w:val="24"/>
        </w:rPr>
      </w:pPr>
      <w:r w:rsidRPr="00026E11">
        <w:rPr>
          <w:rFonts w:ascii="Times New Roman" w:hAnsi="Times New Roman"/>
          <w:b/>
          <w:bCs/>
          <w:sz w:val="24"/>
          <w:szCs w:val="24"/>
        </w:rPr>
        <w:t>Substantive Review (180 days with a possible 90-day extension):</w:t>
      </w:r>
    </w:p>
    <w:p w14:paraId="2659D14F" w14:textId="0E285696" w:rsidR="00770CD7" w:rsidRPr="00770CD7" w:rsidRDefault="00770CD7"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 xml:space="preserve">If your application is accepted for filing, the FDA initiates a comprehensive review of the technical and scientific data to assess the </w:t>
      </w:r>
      <w:r w:rsidRPr="00744F4F">
        <w:rPr>
          <w:rFonts w:ascii="Times New Roman" w:hAnsi="Times New Roman"/>
          <w:i/>
          <w:iCs/>
          <w:sz w:val="24"/>
          <w:szCs w:val="24"/>
        </w:rPr>
        <w:t>safety and effectiveness</w:t>
      </w:r>
      <w:r w:rsidRPr="00770CD7">
        <w:rPr>
          <w:rFonts w:ascii="Times New Roman" w:hAnsi="Times New Roman"/>
          <w:sz w:val="24"/>
          <w:szCs w:val="24"/>
        </w:rPr>
        <w:t xml:space="preserve"> of your device.</w:t>
      </w:r>
    </w:p>
    <w:p w14:paraId="5EBF86FC" w14:textId="4ABC96B0" w:rsidR="00770CD7" w:rsidRDefault="00770CD7"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This review can involve multiple reviewers from various disciplines like engineering, toxicology, and clinical specialists.</w:t>
      </w:r>
    </w:p>
    <w:p w14:paraId="3F9890CD" w14:textId="2DF3AE0B" w:rsidR="00662ED5" w:rsidRDefault="00744F4F" w:rsidP="00026E11">
      <w:pPr>
        <w:pStyle w:val="ListParagraph"/>
        <w:numPr>
          <w:ilvl w:val="1"/>
          <w:numId w:val="3"/>
        </w:numPr>
        <w:rPr>
          <w:rFonts w:ascii="Times New Roman" w:hAnsi="Times New Roman"/>
          <w:sz w:val="24"/>
          <w:szCs w:val="24"/>
        </w:rPr>
      </w:pPr>
      <w:r w:rsidRPr="00744F4F">
        <w:rPr>
          <w:rFonts w:ascii="Times New Roman" w:hAnsi="Times New Roman"/>
          <w:sz w:val="24"/>
          <w:szCs w:val="24"/>
        </w:rPr>
        <w:t xml:space="preserve">On </w:t>
      </w:r>
      <w:r w:rsidRPr="00662ED5">
        <w:rPr>
          <w:rFonts w:ascii="Times New Roman" w:hAnsi="Times New Roman"/>
          <w:color w:val="C00000"/>
          <w:sz w:val="24"/>
          <w:szCs w:val="24"/>
        </w:rPr>
        <w:t>Day 90</w:t>
      </w:r>
      <w:r w:rsidRPr="00744F4F">
        <w:rPr>
          <w:rFonts w:ascii="Times New Roman" w:hAnsi="Times New Roman"/>
          <w:sz w:val="24"/>
          <w:szCs w:val="24"/>
        </w:rPr>
        <w:t xml:space="preserve"> (or earlier), the FDA may issue a deficiency letter outlining any missing information or unresolved issues identified during the review. These letters can be categorized as major or minor depending on the severity of the deficiencies. The letter will detail the additional information needed to complete the review of </w:t>
      </w:r>
      <w:r w:rsidR="00662ED5">
        <w:rPr>
          <w:rFonts w:ascii="Times New Roman" w:hAnsi="Times New Roman"/>
          <w:sz w:val="24"/>
          <w:szCs w:val="24"/>
        </w:rPr>
        <w:t>the</w:t>
      </w:r>
      <w:r w:rsidRPr="00744F4F">
        <w:rPr>
          <w:rFonts w:ascii="Times New Roman" w:hAnsi="Times New Roman"/>
          <w:sz w:val="24"/>
          <w:szCs w:val="24"/>
        </w:rPr>
        <w:t xml:space="preserve"> application.</w:t>
      </w:r>
    </w:p>
    <w:p w14:paraId="38B7FA4A" w14:textId="7C89BBEE" w:rsidR="00E66935" w:rsidRDefault="00E66935" w:rsidP="00026E11">
      <w:pPr>
        <w:pStyle w:val="ListParagraph"/>
        <w:numPr>
          <w:ilvl w:val="1"/>
          <w:numId w:val="3"/>
        </w:numPr>
        <w:rPr>
          <w:rFonts w:ascii="Times New Roman" w:hAnsi="Times New Roman"/>
          <w:sz w:val="24"/>
          <w:szCs w:val="24"/>
        </w:rPr>
      </w:pPr>
      <w:r>
        <w:rPr>
          <w:rFonts w:ascii="Times New Roman" w:hAnsi="Times New Roman"/>
          <w:sz w:val="24"/>
          <w:szCs w:val="24"/>
        </w:rPr>
        <w:lastRenderedPageBreak/>
        <w:t xml:space="preserve">On </w:t>
      </w:r>
      <w:r w:rsidRPr="00E66935">
        <w:rPr>
          <w:rFonts w:ascii="Times New Roman" w:hAnsi="Times New Roman"/>
          <w:color w:val="C00000"/>
          <w:sz w:val="24"/>
          <w:szCs w:val="24"/>
        </w:rPr>
        <w:t>Day 100</w:t>
      </w:r>
      <w:r>
        <w:rPr>
          <w:rFonts w:ascii="Times New Roman" w:hAnsi="Times New Roman"/>
          <w:sz w:val="24"/>
          <w:szCs w:val="24"/>
        </w:rPr>
        <w:t>, the FDA can schedule a meeting to go over the deficiencies flagged in the PMA application, overall review of the of the pending PMA, and if an advisory panel is needed.</w:t>
      </w:r>
    </w:p>
    <w:p w14:paraId="4C21B394" w14:textId="304B172F" w:rsidR="00E66935" w:rsidRPr="00770CD7" w:rsidRDefault="00E66935" w:rsidP="00026E11">
      <w:pPr>
        <w:pStyle w:val="ListParagraph"/>
        <w:numPr>
          <w:ilvl w:val="1"/>
          <w:numId w:val="3"/>
        </w:numPr>
        <w:rPr>
          <w:rFonts w:ascii="Times New Roman" w:hAnsi="Times New Roman"/>
          <w:sz w:val="24"/>
          <w:szCs w:val="24"/>
        </w:rPr>
      </w:pPr>
      <w:r>
        <w:rPr>
          <w:rFonts w:ascii="Times New Roman" w:hAnsi="Times New Roman"/>
          <w:sz w:val="24"/>
          <w:szCs w:val="24"/>
        </w:rPr>
        <w:t xml:space="preserve">The application is now placed on hold at this point once the deficiency letter is issued. </w:t>
      </w:r>
    </w:p>
    <w:p w14:paraId="74AA4FBB" w14:textId="28B3E1AB" w:rsidR="00770CD7" w:rsidRDefault="00770CD7"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 xml:space="preserve">The review timeframe is typically </w:t>
      </w:r>
      <w:r w:rsidRPr="00E66935">
        <w:rPr>
          <w:rFonts w:ascii="Times New Roman" w:hAnsi="Times New Roman"/>
          <w:color w:val="C00000"/>
          <w:sz w:val="24"/>
          <w:szCs w:val="24"/>
        </w:rPr>
        <w:t>180 days</w:t>
      </w:r>
      <w:r w:rsidRPr="00770CD7">
        <w:rPr>
          <w:rFonts w:ascii="Times New Roman" w:hAnsi="Times New Roman"/>
          <w:sz w:val="24"/>
          <w:szCs w:val="24"/>
        </w:rPr>
        <w:t>, but the FDA can request additional information or studies during this period</w:t>
      </w:r>
      <w:r w:rsidR="00E66935">
        <w:rPr>
          <w:rFonts w:ascii="Times New Roman" w:hAnsi="Times New Roman"/>
          <w:sz w:val="24"/>
          <w:szCs w:val="24"/>
        </w:rPr>
        <w:t xml:space="preserve">, though the hold period may be extended a further </w:t>
      </w:r>
      <w:r w:rsidR="00E66935" w:rsidRPr="00E66935">
        <w:rPr>
          <w:rFonts w:ascii="Times New Roman" w:hAnsi="Times New Roman"/>
          <w:color w:val="C00000"/>
          <w:sz w:val="24"/>
          <w:szCs w:val="24"/>
        </w:rPr>
        <w:t xml:space="preserve">180 days </w:t>
      </w:r>
      <w:r w:rsidR="00E66935">
        <w:rPr>
          <w:rFonts w:ascii="Times New Roman" w:hAnsi="Times New Roman"/>
          <w:sz w:val="24"/>
          <w:szCs w:val="24"/>
        </w:rPr>
        <w:t>upon request if applicants need more time for the response.</w:t>
      </w:r>
    </w:p>
    <w:p w14:paraId="44C19F23" w14:textId="1550BBE2" w:rsidR="00770CD7" w:rsidRPr="00026E11" w:rsidRDefault="00770CD7" w:rsidP="00770CD7">
      <w:pPr>
        <w:pStyle w:val="ListParagraph"/>
        <w:numPr>
          <w:ilvl w:val="0"/>
          <w:numId w:val="3"/>
        </w:numPr>
        <w:rPr>
          <w:rFonts w:ascii="Times New Roman" w:hAnsi="Times New Roman"/>
          <w:b/>
          <w:bCs/>
          <w:sz w:val="24"/>
          <w:szCs w:val="24"/>
        </w:rPr>
      </w:pPr>
      <w:r w:rsidRPr="00026E11">
        <w:rPr>
          <w:rFonts w:ascii="Times New Roman" w:hAnsi="Times New Roman"/>
          <w:b/>
          <w:bCs/>
          <w:sz w:val="24"/>
          <w:szCs w:val="24"/>
        </w:rPr>
        <w:t>Communication and Meetings:</w:t>
      </w:r>
    </w:p>
    <w:p w14:paraId="5302D243" w14:textId="77777777" w:rsidR="00770CD7" w:rsidRPr="00770CD7" w:rsidRDefault="00770CD7" w:rsidP="00026E11">
      <w:pPr>
        <w:pStyle w:val="ListParagraph"/>
        <w:numPr>
          <w:ilvl w:val="1"/>
          <w:numId w:val="3"/>
        </w:numPr>
        <w:rPr>
          <w:rFonts w:ascii="Times New Roman" w:hAnsi="Times New Roman"/>
          <w:sz w:val="24"/>
          <w:szCs w:val="24"/>
        </w:rPr>
      </w:pPr>
      <w:r w:rsidRPr="00770CD7">
        <w:rPr>
          <w:rFonts w:ascii="Times New Roman" w:hAnsi="Times New Roman"/>
          <w:sz w:val="24"/>
          <w:szCs w:val="24"/>
        </w:rPr>
        <w:t>You can request a pre-submission meeting with the FDA before filing your application to discuss your device and the PMA process.</w:t>
      </w:r>
    </w:p>
    <w:p w14:paraId="5DBAADC9" w14:textId="7A277E76" w:rsidR="00E66935" w:rsidRPr="009D59B1" w:rsidRDefault="00770CD7" w:rsidP="009D59B1">
      <w:pPr>
        <w:pStyle w:val="ListParagraph"/>
        <w:numPr>
          <w:ilvl w:val="1"/>
          <w:numId w:val="3"/>
        </w:numPr>
        <w:rPr>
          <w:rFonts w:ascii="Times New Roman" w:hAnsi="Times New Roman"/>
          <w:sz w:val="24"/>
          <w:szCs w:val="24"/>
        </w:rPr>
      </w:pPr>
      <w:r w:rsidRPr="00770CD7">
        <w:rPr>
          <w:rFonts w:ascii="Times New Roman" w:hAnsi="Times New Roman"/>
          <w:sz w:val="24"/>
          <w:szCs w:val="24"/>
        </w:rPr>
        <w:t>You can also request a meeting (</w:t>
      </w:r>
      <w:r w:rsidRPr="00662ED5">
        <w:rPr>
          <w:rFonts w:ascii="Times New Roman" w:hAnsi="Times New Roman"/>
          <w:color w:val="C00000"/>
          <w:sz w:val="24"/>
          <w:szCs w:val="24"/>
        </w:rPr>
        <w:t xml:space="preserve">100-Day </w:t>
      </w:r>
      <w:r w:rsidRPr="00770CD7">
        <w:rPr>
          <w:rFonts w:ascii="Times New Roman" w:hAnsi="Times New Roman"/>
          <w:sz w:val="24"/>
          <w:szCs w:val="24"/>
        </w:rPr>
        <w:t xml:space="preserve">Meeting) within </w:t>
      </w:r>
      <w:r w:rsidRPr="00662ED5">
        <w:rPr>
          <w:rFonts w:ascii="Times New Roman" w:hAnsi="Times New Roman"/>
          <w:color w:val="C00000"/>
          <w:sz w:val="24"/>
          <w:szCs w:val="24"/>
        </w:rPr>
        <w:t xml:space="preserve">70 days </w:t>
      </w:r>
      <w:r w:rsidRPr="00770CD7">
        <w:rPr>
          <w:rFonts w:ascii="Times New Roman" w:hAnsi="Times New Roman"/>
          <w:sz w:val="24"/>
          <w:szCs w:val="24"/>
        </w:rPr>
        <w:t>of filing to discuss the status of your application and any potential issues identified by the FDA during the initial review.</w:t>
      </w:r>
    </w:p>
    <w:p w14:paraId="4A017AEC" w14:textId="022D59F7" w:rsidR="00770CD7" w:rsidRPr="00026E11" w:rsidRDefault="00770CD7" w:rsidP="00770CD7">
      <w:pPr>
        <w:pStyle w:val="ListParagraph"/>
        <w:numPr>
          <w:ilvl w:val="0"/>
          <w:numId w:val="3"/>
        </w:numPr>
        <w:rPr>
          <w:rFonts w:ascii="Times New Roman" w:hAnsi="Times New Roman"/>
          <w:b/>
          <w:bCs/>
          <w:sz w:val="24"/>
          <w:szCs w:val="24"/>
        </w:rPr>
      </w:pPr>
      <w:r w:rsidRPr="00026E11">
        <w:rPr>
          <w:rFonts w:ascii="Times New Roman" w:hAnsi="Times New Roman"/>
          <w:b/>
          <w:bCs/>
          <w:sz w:val="24"/>
          <w:szCs w:val="24"/>
        </w:rPr>
        <w:t>FDA Decision:</w:t>
      </w:r>
    </w:p>
    <w:p w14:paraId="35D59C3B" w14:textId="7E943A31" w:rsidR="00770CD7" w:rsidRPr="00770CD7" w:rsidRDefault="00765D60" w:rsidP="00026E11">
      <w:pPr>
        <w:pStyle w:val="ListParagraph"/>
        <w:numPr>
          <w:ilvl w:val="1"/>
          <w:numId w:val="3"/>
        </w:numPr>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0" locked="0" layoutInCell="1" allowOverlap="1" wp14:anchorId="7543A053" wp14:editId="157EE328">
            <wp:simplePos x="0" y="0"/>
            <wp:positionH relativeFrom="column">
              <wp:posOffset>3576802</wp:posOffset>
            </wp:positionH>
            <wp:positionV relativeFrom="paragraph">
              <wp:posOffset>295757</wp:posOffset>
            </wp:positionV>
            <wp:extent cx="2652395" cy="1557655"/>
            <wp:effectExtent l="0" t="0" r="0" b="4445"/>
            <wp:wrapSquare wrapText="bothSides"/>
            <wp:docPr id="14" name="Picture 14"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opwatc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2395" cy="1557655"/>
                    </a:xfrm>
                    <a:prstGeom prst="rect">
                      <a:avLst/>
                    </a:prstGeom>
                  </pic:spPr>
                </pic:pic>
              </a:graphicData>
            </a:graphic>
            <wp14:sizeRelH relativeFrom="page">
              <wp14:pctWidth>0</wp14:pctWidth>
            </wp14:sizeRelH>
            <wp14:sizeRelV relativeFrom="page">
              <wp14:pctHeight>0</wp14:pctHeight>
            </wp14:sizeRelV>
          </wp:anchor>
        </w:drawing>
      </w:r>
      <w:r w:rsidR="00770CD7" w:rsidRPr="00770CD7">
        <w:rPr>
          <w:rFonts w:ascii="Times New Roman" w:hAnsi="Times New Roman"/>
          <w:sz w:val="24"/>
          <w:szCs w:val="24"/>
        </w:rPr>
        <w:t>After the review is complete, the FDA will issue a decision on your PMA application:</w:t>
      </w:r>
    </w:p>
    <w:p w14:paraId="5ED75DDF" w14:textId="77777777" w:rsidR="00770CD7" w:rsidRPr="00770CD7" w:rsidRDefault="00770CD7" w:rsidP="00026E11">
      <w:pPr>
        <w:pStyle w:val="ListParagraph"/>
        <w:numPr>
          <w:ilvl w:val="1"/>
          <w:numId w:val="3"/>
        </w:numPr>
        <w:ind w:left="1800"/>
        <w:rPr>
          <w:rFonts w:ascii="Times New Roman" w:hAnsi="Times New Roman"/>
          <w:sz w:val="24"/>
          <w:szCs w:val="24"/>
        </w:rPr>
      </w:pPr>
      <w:r w:rsidRPr="00026E11">
        <w:rPr>
          <w:rFonts w:ascii="Times New Roman" w:hAnsi="Times New Roman"/>
          <w:color w:val="00B0F0"/>
          <w:sz w:val="24"/>
          <w:szCs w:val="24"/>
        </w:rPr>
        <w:t>Approved</w:t>
      </w:r>
      <w:r w:rsidRPr="00770CD7">
        <w:rPr>
          <w:rFonts w:ascii="Times New Roman" w:hAnsi="Times New Roman"/>
          <w:sz w:val="24"/>
          <w:szCs w:val="24"/>
        </w:rPr>
        <w:t>: You can market your device in the U.S.</w:t>
      </w:r>
    </w:p>
    <w:p w14:paraId="07391712" w14:textId="19A26097" w:rsidR="00770CD7" w:rsidRPr="00770CD7" w:rsidRDefault="00770CD7" w:rsidP="00026E11">
      <w:pPr>
        <w:pStyle w:val="ListParagraph"/>
        <w:numPr>
          <w:ilvl w:val="1"/>
          <w:numId w:val="3"/>
        </w:numPr>
        <w:ind w:left="1800"/>
        <w:rPr>
          <w:rFonts w:ascii="Times New Roman" w:hAnsi="Times New Roman"/>
          <w:sz w:val="24"/>
          <w:szCs w:val="24"/>
        </w:rPr>
      </w:pPr>
      <w:r w:rsidRPr="00026E11">
        <w:rPr>
          <w:rFonts w:ascii="Times New Roman" w:hAnsi="Times New Roman"/>
          <w:color w:val="00B0F0"/>
          <w:sz w:val="24"/>
          <w:szCs w:val="24"/>
        </w:rPr>
        <w:t xml:space="preserve">Approvable: </w:t>
      </w:r>
      <w:r w:rsidRPr="00770CD7">
        <w:rPr>
          <w:rFonts w:ascii="Times New Roman" w:hAnsi="Times New Roman"/>
          <w:sz w:val="24"/>
          <w:szCs w:val="24"/>
        </w:rPr>
        <w:t>The FDA identifies deficiencies that can be addressed through amendments to your application.</w:t>
      </w:r>
    </w:p>
    <w:p w14:paraId="3436C5F6" w14:textId="57047A13" w:rsidR="00770CD7" w:rsidRPr="00770CD7" w:rsidRDefault="00770CD7" w:rsidP="00026E11">
      <w:pPr>
        <w:pStyle w:val="ListParagraph"/>
        <w:numPr>
          <w:ilvl w:val="1"/>
          <w:numId w:val="3"/>
        </w:numPr>
        <w:ind w:left="1800"/>
        <w:rPr>
          <w:rFonts w:ascii="Times New Roman" w:hAnsi="Times New Roman"/>
          <w:sz w:val="24"/>
          <w:szCs w:val="24"/>
        </w:rPr>
      </w:pPr>
      <w:r w:rsidRPr="00026E11">
        <w:rPr>
          <w:rFonts w:ascii="Times New Roman" w:hAnsi="Times New Roman"/>
          <w:color w:val="00B0F0"/>
          <w:sz w:val="24"/>
          <w:szCs w:val="24"/>
        </w:rPr>
        <w:t>Not Approvable</w:t>
      </w:r>
      <w:r w:rsidRPr="00770CD7">
        <w:rPr>
          <w:rFonts w:ascii="Times New Roman" w:hAnsi="Times New Roman"/>
          <w:sz w:val="24"/>
          <w:szCs w:val="24"/>
        </w:rPr>
        <w:t>: The FDA outlines reasons for non-approval, and you may need to conduct further studies or make significant changes to your device before resubmitting the PMA.</w:t>
      </w:r>
    </w:p>
    <w:p w14:paraId="36277F16" w14:textId="40727BAF" w:rsidR="00770CD7" w:rsidRDefault="00770CD7" w:rsidP="00026E11">
      <w:pPr>
        <w:pStyle w:val="ListParagraph"/>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9350"/>
      </w:tblGrid>
      <w:tr w:rsidR="003612AE" w14:paraId="5F74D982" w14:textId="77777777" w:rsidTr="003612AE">
        <w:trPr>
          <w:trHeight w:val="467"/>
        </w:trPr>
        <w:tc>
          <w:tcPr>
            <w:tcW w:w="9350" w:type="dxa"/>
            <w:shd w:val="clear" w:color="auto" w:fill="7030A0"/>
          </w:tcPr>
          <w:p w14:paraId="3CAD4D22" w14:textId="35AA5F17" w:rsidR="003612AE" w:rsidRPr="008B4478" w:rsidRDefault="003612AE" w:rsidP="00987128">
            <w:pPr>
              <w:rPr>
                <w:rFonts w:ascii="Times New Roman" w:hAnsi="Times New Roman"/>
                <w:color w:val="FFFFFF" w:themeColor="background1"/>
                <w:sz w:val="36"/>
                <w:szCs w:val="36"/>
              </w:rPr>
            </w:pPr>
            <w:r>
              <w:rPr>
                <w:rFonts w:ascii="Times New Roman" w:hAnsi="Times New Roman"/>
                <w:color w:val="FFFFFF" w:themeColor="background1"/>
                <w:sz w:val="36"/>
                <w:szCs w:val="36"/>
              </w:rPr>
              <w:t xml:space="preserve">What the IRB Looks for in the </w:t>
            </w:r>
            <w:r w:rsidRPr="008B4478">
              <w:rPr>
                <w:rFonts w:ascii="Times New Roman" w:hAnsi="Times New Roman"/>
                <w:color w:val="FFFFFF" w:themeColor="background1"/>
                <w:sz w:val="36"/>
                <w:szCs w:val="36"/>
              </w:rPr>
              <w:t>PMA</w:t>
            </w:r>
          </w:p>
        </w:tc>
      </w:tr>
    </w:tbl>
    <w:p w14:paraId="4336C2B5" w14:textId="106912F5" w:rsidR="003612AE" w:rsidRPr="001E6D1D" w:rsidRDefault="003612AE" w:rsidP="003612AE">
      <w:pPr>
        <w:rPr>
          <w:b/>
          <w:bCs/>
        </w:rPr>
      </w:pPr>
    </w:p>
    <w:p w14:paraId="58F1C1D6" w14:textId="0B450996" w:rsidR="003612AE" w:rsidRPr="001E6D1D" w:rsidRDefault="003612AE" w:rsidP="003612AE">
      <w:pPr>
        <w:pStyle w:val="ListParagraph"/>
        <w:numPr>
          <w:ilvl w:val="0"/>
          <w:numId w:val="5"/>
        </w:numPr>
        <w:rPr>
          <w:rFonts w:ascii="Times New Roman" w:hAnsi="Times New Roman"/>
          <w:b/>
          <w:bCs/>
          <w:sz w:val="24"/>
          <w:szCs w:val="24"/>
        </w:rPr>
      </w:pPr>
      <w:r w:rsidRPr="001E6D1D">
        <w:rPr>
          <w:rFonts w:ascii="Times New Roman" w:hAnsi="Times New Roman"/>
          <w:b/>
          <w:bCs/>
          <w:sz w:val="24"/>
          <w:szCs w:val="24"/>
        </w:rPr>
        <w:t>Reference Link</w:t>
      </w:r>
    </w:p>
    <w:p w14:paraId="2A08F5E8" w14:textId="728D7ECE" w:rsidR="003612AE" w:rsidRDefault="007410E4" w:rsidP="003612AE">
      <w:pPr>
        <w:pStyle w:val="ListParagraph"/>
        <w:numPr>
          <w:ilvl w:val="1"/>
          <w:numId w:val="5"/>
        </w:numPr>
      </w:pPr>
      <w:hyperlink r:id="rId15" w:history="1">
        <w:r w:rsidR="003612AE">
          <w:rPr>
            <w:rStyle w:val="Hyperlink"/>
          </w:rPr>
          <w:t>IDE Institutional Review Boards (IRB) | FDA</w:t>
        </w:r>
      </w:hyperlink>
    </w:p>
    <w:p w14:paraId="39469155" w14:textId="41C174C7" w:rsidR="003612AE" w:rsidRPr="001E6D1D" w:rsidRDefault="001E6D1D" w:rsidP="003612AE">
      <w:pPr>
        <w:pStyle w:val="ListParagraph"/>
        <w:numPr>
          <w:ilvl w:val="0"/>
          <w:numId w:val="5"/>
        </w:numPr>
        <w:rPr>
          <w:rFonts w:ascii="Times New Roman" w:hAnsi="Times New Roman"/>
          <w:b/>
          <w:bCs/>
          <w:sz w:val="24"/>
          <w:szCs w:val="24"/>
        </w:rPr>
      </w:pPr>
      <w:r w:rsidRPr="001E6D1D">
        <w:rPr>
          <w:rFonts w:ascii="Times New Roman" w:hAnsi="Times New Roman"/>
          <w:b/>
          <w:bCs/>
          <w:sz w:val="24"/>
          <w:szCs w:val="24"/>
        </w:rPr>
        <w:t>Subject Protection</w:t>
      </w:r>
    </w:p>
    <w:p w14:paraId="35A9D261" w14:textId="53A2AA1A" w:rsidR="001E6D1D" w:rsidRPr="001E6D1D" w:rsidRDefault="001E6D1D" w:rsidP="001E6D1D">
      <w:pPr>
        <w:pStyle w:val="ListParagraph"/>
        <w:numPr>
          <w:ilvl w:val="1"/>
          <w:numId w:val="5"/>
        </w:numPr>
        <w:rPr>
          <w:rFonts w:ascii="Times New Roman" w:hAnsi="Times New Roman"/>
          <w:sz w:val="24"/>
          <w:szCs w:val="24"/>
        </w:rPr>
      </w:pPr>
      <w:r w:rsidRPr="001E6D1D">
        <w:rPr>
          <w:rFonts w:ascii="Times New Roman" w:hAnsi="Times New Roman"/>
          <w:sz w:val="24"/>
          <w:szCs w:val="24"/>
        </w:rPr>
        <w:t>Minimizing Risk</w:t>
      </w:r>
    </w:p>
    <w:p w14:paraId="226478BF" w14:textId="6D444F62" w:rsidR="001E6D1D" w:rsidRPr="001E6D1D" w:rsidRDefault="001E6D1D" w:rsidP="001E6D1D">
      <w:pPr>
        <w:pStyle w:val="ListParagraph"/>
        <w:numPr>
          <w:ilvl w:val="1"/>
          <w:numId w:val="5"/>
        </w:numPr>
        <w:rPr>
          <w:rFonts w:ascii="Times New Roman" w:hAnsi="Times New Roman"/>
          <w:sz w:val="24"/>
          <w:szCs w:val="24"/>
        </w:rPr>
      </w:pPr>
      <w:r w:rsidRPr="001E6D1D">
        <w:rPr>
          <w:rFonts w:ascii="Times New Roman" w:hAnsi="Times New Roman"/>
          <w:sz w:val="24"/>
          <w:szCs w:val="24"/>
        </w:rPr>
        <w:t>Informed Consent</w:t>
      </w:r>
    </w:p>
    <w:p w14:paraId="70A66054" w14:textId="2CD0BD78" w:rsidR="001E6D1D" w:rsidRPr="001E6D1D" w:rsidRDefault="001E6D1D" w:rsidP="001E6D1D">
      <w:pPr>
        <w:pStyle w:val="ListParagraph"/>
        <w:numPr>
          <w:ilvl w:val="1"/>
          <w:numId w:val="5"/>
        </w:numPr>
        <w:rPr>
          <w:rFonts w:ascii="Times New Roman" w:hAnsi="Times New Roman"/>
          <w:sz w:val="24"/>
          <w:szCs w:val="24"/>
        </w:rPr>
      </w:pPr>
      <w:r w:rsidRPr="001E6D1D">
        <w:rPr>
          <w:rFonts w:ascii="Times New Roman" w:hAnsi="Times New Roman"/>
          <w:sz w:val="24"/>
          <w:szCs w:val="24"/>
        </w:rPr>
        <w:t>Subject Selection</w:t>
      </w:r>
    </w:p>
    <w:p w14:paraId="5F01804E" w14:textId="78C97991" w:rsidR="001E6D1D" w:rsidRPr="001E6D1D" w:rsidRDefault="001E6D1D" w:rsidP="001E6D1D">
      <w:pPr>
        <w:pStyle w:val="ListParagraph"/>
        <w:numPr>
          <w:ilvl w:val="1"/>
          <w:numId w:val="5"/>
        </w:numPr>
        <w:rPr>
          <w:rFonts w:ascii="Times New Roman" w:hAnsi="Times New Roman"/>
          <w:sz w:val="24"/>
          <w:szCs w:val="24"/>
        </w:rPr>
      </w:pPr>
      <w:r w:rsidRPr="001E6D1D">
        <w:rPr>
          <w:rFonts w:ascii="Times New Roman" w:hAnsi="Times New Roman"/>
          <w:sz w:val="24"/>
          <w:szCs w:val="24"/>
        </w:rPr>
        <w:t>Data Security and Confidentiality</w:t>
      </w:r>
    </w:p>
    <w:sectPr w:rsidR="001E6D1D" w:rsidRPr="001E6D1D" w:rsidSect="0016392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04FB" w14:textId="77777777" w:rsidR="002732A4" w:rsidRDefault="00765D60">
      <w:r>
        <w:separator/>
      </w:r>
    </w:p>
  </w:endnote>
  <w:endnote w:type="continuationSeparator" w:id="0">
    <w:p w14:paraId="14897BDD" w14:textId="77777777" w:rsidR="002732A4" w:rsidRDefault="0076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5D65" w14:textId="5579DC06" w:rsidR="00C633EB" w:rsidRDefault="00DF0A2D">
    <w:pPr>
      <w:pStyle w:val="Footer"/>
    </w:pPr>
    <w:r>
      <w:t xml:space="preserve">TCU </w:t>
    </w:r>
    <w:r w:rsidR="0083667F">
      <w:t>4</w:t>
    </w:r>
    <w:r>
      <w:t>.202</w:t>
    </w:r>
    <w:r w:rsidR="0083667F">
      <w:t>4</w:t>
    </w:r>
  </w:p>
  <w:p w14:paraId="3EFAB516" w14:textId="297E9083" w:rsidR="00662AE3" w:rsidRPr="00662AE3" w:rsidRDefault="00662AE3">
    <w:pPr>
      <w:pStyle w:val="Footer"/>
      <w:rPr>
        <w:rFonts w:asciiTheme="majorHAnsi" w:hAnsiTheme="majorHAnsi" w:cstheme="majorHAnsi"/>
        <w:sz w:val="18"/>
        <w:szCs w:val="18"/>
      </w:rPr>
    </w:pPr>
    <w:bookmarkStart w:id="0" w:name="_Hlk167972446"/>
    <w:r w:rsidRPr="00662AE3">
      <w:rPr>
        <w:rFonts w:asciiTheme="majorHAnsi" w:hAnsiTheme="majorHAnsi" w:cstheme="majorHAnsi"/>
        <w:sz w:val="18"/>
        <w:szCs w:val="18"/>
      </w:rPr>
      <w:t>Reference: A Practical Guide to FDA’s Food and Drug Law and Regulation 7</w:t>
    </w:r>
    <w:r w:rsidRPr="00662AE3">
      <w:rPr>
        <w:rFonts w:asciiTheme="majorHAnsi" w:hAnsiTheme="majorHAnsi" w:cstheme="majorHAnsi"/>
        <w:sz w:val="18"/>
        <w:szCs w:val="18"/>
        <w:vertAlign w:val="superscript"/>
      </w:rPr>
      <w:t>th</w:t>
    </w:r>
    <w:r w:rsidRPr="00662AE3">
      <w:rPr>
        <w:rFonts w:asciiTheme="majorHAnsi" w:hAnsiTheme="majorHAnsi" w:cstheme="majorHAnsi"/>
        <w:sz w:val="18"/>
        <w:szCs w:val="18"/>
      </w:rPr>
      <w:t xml:space="preserve"> Edition</w:t>
    </w:r>
    <w:bookmarkEnd w:id="0"/>
  </w:p>
  <w:p w14:paraId="777AC91A" w14:textId="2F88E393" w:rsidR="00662AE3" w:rsidRPr="00662AE3" w:rsidRDefault="00662AE3">
    <w:pPr>
      <w:pStyle w:val="Footer"/>
      <w:rPr>
        <w:rFonts w:asciiTheme="majorHAnsi" w:hAnsiTheme="majorHAnsi" w:cstheme="majorHAnsi"/>
        <w:sz w:val="18"/>
        <w:szCs w:val="18"/>
      </w:rPr>
    </w:pPr>
    <w:hyperlink r:id="rId1" w:history="1">
      <w:r w:rsidRPr="00662AE3">
        <w:rPr>
          <w:rStyle w:val="Hyperlink"/>
          <w:rFonts w:asciiTheme="majorHAnsi" w:hAnsiTheme="majorHAnsi" w:cstheme="majorHAnsi"/>
          <w:sz w:val="18"/>
          <w:szCs w:val="18"/>
        </w:rPr>
        <w:t>Premarket Approval (PMA) | FDA</w:t>
      </w:r>
    </w:hyperlink>
  </w:p>
  <w:p w14:paraId="2DEF84F1" w14:textId="77777777" w:rsidR="00662AE3" w:rsidRPr="00662AE3" w:rsidRDefault="00662AE3" w:rsidP="00662AE3">
    <w:pPr>
      <w:rPr>
        <w:sz w:val="18"/>
        <w:szCs w:val="18"/>
      </w:rPr>
    </w:pPr>
    <w:hyperlink r:id="rId2" w:history="1">
      <w:r w:rsidRPr="00662AE3">
        <w:rPr>
          <w:rStyle w:val="Hyperlink"/>
          <w:sz w:val="18"/>
          <w:szCs w:val="18"/>
        </w:rPr>
        <w:t>Acceptance and Filing Reviews for Premarket Approval Applications (PMAs) - Guidance for Industry and Food and Drug Administration Staff (fda.gov)</w:t>
      </w:r>
    </w:hyperlink>
  </w:p>
  <w:p w14:paraId="5DDE22F2" w14:textId="77777777" w:rsidR="00662AE3" w:rsidRPr="00C72819" w:rsidRDefault="00662AE3">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4634" w14:textId="77777777" w:rsidR="002732A4" w:rsidRDefault="00765D60">
      <w:r>
        <w:separator/>
      </w:r>
    </w:p>
  </w:footnote>
  <w:footnote w:type="continuationSeparator" w:id="0">
    <w:p w14:paraId="1169355E" w14:textId="77777777" w:rsidR="002732A4" w:rsidRDefault="0076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120"/>
    <w:multiLevelType w:val="hybridMultilevel"/>
    <w:tmpl w:val="691EF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2257"/>
    <w:multiLevelType w:val="hybridMultilevel"/>
    <w:tmpl w:val="33745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31D63"/>
    <w:multiLevelType w:val="hybridMultilevel"/>
    <w:tmpl w:val="48AA2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A5A62"/>
    <w:multiLevelType w:val="hybridMultilevel"/>
    <w:tmpl w:val="4B3CA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315AE"/>
    <w:multiLevelType w:val="hybridMultilevel"/>
    <w:tmpl w:val="7E168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4E"/>
    <w:rsid w:val="00026E11"/>
    <w:rsid w:val="000A45E4"/>
    <w:rsid w:val="001E6D1D"/>
    <w:rsid w:val="002408C1"/>
    <w:rsid w:val="00267082"/>
    <w:rsid w:val="002732A4"/>
    <w:rsid w:val="00337802"/>
    <w:rsid w:val="003612AE"/>
    <w:rsid w:val="00460F4E"/>
    <w:rsid w:val="0046413A"/>
    <w:rsid w:val="004743EF"/>
    <w:rsid w:val="00587B60"/>
    <w:rsid w:val="00662AE3"/>
    <w:rsid w:val="00662ED5"/>
    <w:rsid w:val="007410E4"/>
    <w:rsid w:val="00744F4F"/>
    <w:rsid w:val="00765D60"/>
    <w:rsid w:val="00770CD7"/>
    <w:rsid w:val="0083667F"/>
    <w:rsid w:val="008B4478"/>
    <w:rsid w:val="009B11A4"/>
    <w:rsid w:val="009D59B1"/>
    <w:rsid w:val="00AE01D2"/>
    <w:rsid w:val="00B02108"/>
    <w:rsid w:val="00D52126"/>
    <w:rsid w:val="00D77271"/>
    <w:rsid w:val="00D959F9"/>
    <w:rsid w:val="00DB09F8"/>
    <w:rsid w:val="00DF0A2D"/>
    <w:rsid w:val="00E05E45"/>
    <w:rsid w:val="00E66935"/>
    <w:rsid w:val="00F5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0D1F"/>
  <w15:chartTrackingRefBased/>
  <w15:docId w15:val="{7D4B2C5F-25E7-4525-8D8E-5EF9E147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4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F4E"/>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60F4E"/>
    <w:pPr>
      <w:tabs>
        <w:tab w:val="center" w:pos="4680"/>
        <w:tab w:val="right" w:pos="9360"/>
      </w:tabs>
    </w:pPr>
  </w:style>
  <w:style w:type="character" w:customStyle="1" w:styleId="FooterChar">
    <w:name w:val="Footer Char"/>
    <w:basedOn w:val="DefaultParagraphFont"/>
    <w:link w:val="Footer"/>
    <w:uiPriority w:val="99"/>
    <w:rsid w:val="00460F4E"/>
    <w:rPr>
      <w:rFonts w:ascii="Calibri" w:eastAsia="Calibri" w:hAnsi="Calibri" w:cs="Times New Roman"/>
    </w:rPr>
  </w:style>
  <w:style w:type="table" w:styleId="TableGrid">
    <w:name w:val="Table Grid"/>
    <w:basedOn w:val="TableNormal"/>
    <w:uiPriority w:val="39"/>
    <w:rsid w:val="0046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9F9"/>
    <w:rPr>
      <w:color w:val="0000FF"/>
      <w:u w:val="single"/>
    </w:rPr>
  </w:style>
  <w:style w:type="paragraph" w:styleId="ListParagraph">
    <w:name w:val="List Paragraph"/>
    <w:basedOn w:val="Normal"/>
    <w:uiPriority w:val="34"/>
    <w:qFormat/>
    <w:rsid w:val="00D959F9"/>
    <w:pPr>
      <w:ind w:left="720"/>
      <w:contextualSpacing/>
    </w:pPr>
  </w:style>
  <w:style w:type="paragraph" w:styleId="Header">
    <w:name w:val="header"/>
    <w:basedOn w:val="Normal"/>
    <w:link w:val="HeaderChar"/>
    <w:uiPriority w:val="99"/>
    <w:unhideWhenUsed/>
    <w:rsid w:val="0083667F"/>
    <w:pPr>
      <w:tabs>
        <w:tab w:val="center" w:pos="4680"/>
        <w:tab w:val="right" w:pos="9360"/>
      </w:tabs>
    </w:pPr>
  </w:style>
  <w:style w:type="character" w:customStyle="1" w:styleId="HeaderChar">
    <w:name w:val="Header Char"/>
    <w:basedOn w:val="DefaultParagraphFont"/>
    <w:link w:val="Header"/>
    <w:uiPriority w:val="99"/>
    <w:rsid w:val="0083667F"/>
    <w:rPr>
      <w:rFonts w:ascii="Calibri" w:eastAsia="Calibri" w:hAnsi="Calibri" w:cs="Times New Roman"/>
    </w:rPr>
  </w:style>
  <w:style w:type="character" w:styleId="UnresolvedMention">
    <w:name w:val="Unresolved Mention"/>
    <w:basedOn w:val="DefaultParagraphFont"/>
    <w:uiPriority w:val="99"/>
    <w:semiHidden/>
    <w:unhideWhenUsed/>
    <w:rsid w:val="00F5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8665">
      <w:bodyDiv w:val="1"/>
      <w:marLeft w:val="0"/>
      <w:marRight w:val="0"/>
      <w:marTop w:val="0"/>
      <w:marBottom w:val="0"/>
      <w:divBdr>
        <w:top w:val="none" w:sz="0" w:space="0" w:color="auto"/>
        <w:left w:val="none" w:sz="0" w:space="0" w:color="auto"/>
        <w:bottom w:val="none" w:sz="0" w:space="0" w:color="auto"/>
        <w:right w:val="none" w:sz="0" w:space="0" w:color="auto"/>
      </w:divBdr>
    </w:div>
    <w:div w:id="959335744">
      <w:bodyDiv w:val="1"/>
      <w:marLeft w:val="0"/>
      <w:marRight w:val="0"/>
      <w:marTop w:val="0"/>
      <w:marBottom w:val="0"/>
      <w:divBdr>
        <w:top w:val="none" w:sz="0" w:space="0" w:color="auto"/>
        <w:left w:val="none" w:sz="0" w:space="0" w:color="auto"/>
        <w:bottom w:val="none" w:sz="0" w:space="0" w:color="auto"/>
        <w:right w:val="none" w:sz="0" w:space="0" w:color="auto"/>
      </w:divBdr>
    </w:div>
    <w:div w:id="1004475937">
      <w:bodyDiv w:val="1"/>
      <w:marLeft w:val="0"/>
      <w:marRight w:val="0"/>
      <w:marTop w:val="0"/>
      <w:marBottom w:val="0"/>
      <w:divBdr>
        <w:top w:val="none" w:sz="0" w:space="0" w:color="auto"/>
        <w:left w:val="none" w:sz="0" w:space="0" w:color="auto"/>
        <w:bottom w:val="none" w:sz="0" w:space="0" w:color="auto"/>
        <w:right w:val="none" w:sz="0" w:space="0" w:color="auto"/>
      </w:divBdr>
    </w:div>
    <w:div w:id="1262953056">
      <w:bodyDiv w:val="1"/>
      <w:marLeft w:val="0"/>
      <w:marRight w:val="0"/>
      <w:marTop w:val="0"/>
      <w:marBottom w:val="0"/>
      <w:divBdr>
        <w:top w:val="none" w:sz="0" w:space="0" w:color="auto"/>
        <w:left w:val="none" w:sz="0" w:space="0" w:color="auto"/>
        <w:bottom w:val="none" w:sz="0" w:space="0" w:color="auto"/>
        <w:right w:val="none" w:sz="0" w:space="0" w:color="auto"/>
      </w:divBdr>
    </w:div>
    <w:div w:id="13418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ixabay.com/en/boy-reading-studying-books-2862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fda.gov/medical-devices/investigational-device-exemption-ide/ide-institutional-review-boards-irb" TargetMode="External"/><Relationship Id="rId10" Type="http://schemas.openxmlformats.org/officeDocument/2006/relationships/hyperlink" Target="https://pixabay.com/en/iocenters-conference-room-267332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s://www.fda.gov/media/83408/download" TargetMode="External"/><Relationship Id="rId1" Type="http://schemas.openxmlformats.org/officeDocument/2006/relationships/hyperlink" Target="https://www.fda.gov/medical-devices/premarket-submissions-selecting-and-preparing-correct-submission/premarket-approval-p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5</Pages>
  <Words>1409</Words>
  <Characters>7530</Characters>
  <Application>Microsoft Office Word</Application>
  <DocSecurity>0</DocSecurity>
  <Lines>179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Mika</dc:creator>
  <cp:keywords/>
  <dc:description/>
  <cp:lastModifiedBy>Taylor, Mika</cp:lastModifiedBy>
  <cp:revision>12</cp:revision>
  <dcterms:created xsi:type="dcterms:W3CDTF">2024-04-15T14:39:00Z</dcterms:created>
  <dcterms:modified xsi:type="dcterms:W3CDTF">2024-05-30T20:08:00Z</dcterms:modified>
</cp:coreProperties>
</file>